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695B3">
      <w:pPr>
        <w:jc w:val="center"/>
      </w:pPr>
      <w:bookmarkStart w:id="12" w:name="_GoBack"/>
      <w:bookmarkEnd w:id="12"/>
    </w:p>
    <w:p w14:paraId="37F9F8BA">
      <w:pPr>
        <w:spacing w:line="360" w:lineRule="auto"/>
        <w:jc w:val="center"/>
        <w:rPr>
          <w:rFonts w:ascii="宋体" w:hAnsi="宋体" w:eastAsia="宋体"/>
        </w:rPr>
      </w:pPr>
    </w:p>
    <w:p w14:paraId="17B5D6BC">
      <w:pPr>
        <w:spacing w:line="480" w:lineRule="auto"/>
        <w:jc w:val="center"/>
        <w:rPr>
          <w:rFonts w:ascii="宋体" w:hAnsi="宋体" w:eastAsia="宋体"/>
          <w:b/>
          <w:sz w:val="40"/>
          <w:szCs w:val="40"/>
        </w:rPr>
      </w:pPr>
      <w:bookmarkStart w:id="0" w:name="_Hlk181028658"/>
      <w:r>
        <w:rPr>
          <w:rFonts w:hint="eastAsia" w:ascii="宋体" w:hAnsi="宋体" w:eastAsia="宋体"/>
          <w:b/>
          <w:sz w:val="40"/>
          <w:szCs w:val="40"/>
        </w:rPr>
        <w:t>贵阳铁投供应链有限公司</w:t>
      </w:r>
      <w:bookmarkEnd w:id="0"/>
      <w:r>
        <w:rPr>
          <w:rFonts w:hint="eastAsia" w:ascii="宋体" w:hAnsi="宋体" w:eastAsia="宋体"/>
          <w:b/>
          <w:sz w:val="40"/>
          <w:szCs w:val="40"/>
        </w:rPr>
        <w:t>网络安全认证平台采购服务</w:t>
      </w:r>
    </w:p>
    <w:p w14:paraId="10D22740">
      <w:pPr>
        <w:jc w:val="center"/>
      </w:pPr>
    </w:p>
    <w:p w14:paraId="381BCC9C">
      <w:pPr>
        <w:jc w:val="center"/>
      </w:pPr>
    </w:p>
    <w:p w14:paraId="1BBFBA85">
      <w:pPr>
        <w:jc w:val="center"/>
      </w:pPr>
    </w:p>
    <w:p w14:paraId="6B3F5379">
      <w:pPr>
        <w:jc w:val="center"/>
      </w:pPr>
    </w:p>
    <w:p w14:paraId="0BC7C56D">
      <w:pPr>
        <w:spacing w:line="480" w:lineRule="auto"/>
        <w:jc w:val="center"/>
        <w:rPr>
          <w:rFonts w:ascii="宋体" w:hAnsi="宋体" w:eastAsia="宋体"/>
        </w:rPr>
      </w:pPr>
      <w:r>
        <w:rPr>
          <w:rFonts w:hint="eastAsia" w:ascii="宋体" w:hAnsi="宋体" w:eastAsia="宋体"/>
          <w:b/>
          <w:sz w:val="40"/>
          <w:szCs w:val="40"/>
        </w:rPr>
        <w:t>业务需求书</w:t>
      </w:r>
    </w:p>
    <w:p w14:paraId="09ED8F83">
      <w:pPr>
        <w:spacing w:line="360" w:lineRule="auto"/>
        <w:jc w:val="center"/>
        <w:rPr>
          <w:rFonts w:ascii="宋体" w:hAnsi="宋体" w:eastAsia="宋体"/>
        </w:rPr>
      </w:pPr>
    </w:p>
    <w:p w14:paraId="79A74ECE">
      <w:pPr>
        <w:spacing w:line="480" w:lineRule="auto"/>
        <w:jc w:val="center"/>
      </w:pPr>
    </w:p>
    <w:p w14:paraId="22873A36">
      <w:pPr>
        <w:spacing w:line="480" w:lineRule="auto"/>
        <w:jc w:val="center"/>
      </w:pPr>
    </w:p>
    <w:p w14:paraId="38D0E962">
      <w:pPr>
        <w:spacing w:line="480" w:lineRule="auto"/>
        <w:jc w:val="center"/>
      </w:pPr>
    </w:p>
    <w:p w14:paraId="41961E2E">
      <w:pPr>
        <w:spacing w:line="480" w:lineRule="auto"/>
        <w:jc w:val="center"/>
      </w:pPr>
    </w:p>
    <w:p w14:paraId="3710B2CA">
      <w:pPr>
        <w:spacing w:line="480" w:lineRule="auto"/>
        <w:jc w:val="center"/>
      </w:pPr>
    </w:p>
    <w:p w14:paraId="16A7AE53">
      <w:pPr>
        <w:spacing w:line="480" w:lineRule="auto"/>
        <w:jc w:val="center"/>
      </w:pPr>
    </w:p>
    <w:p w14:paraId="4DB6B5F0">
      <w:pPr>
        <w:spacing w:line="480" w:lineRule="auto"/>
        <w:jc w:val="center"/>
      </w:pPr>
    </w:p>
    <w:p w14:paraId="2F74763D">
      <w:pPr>
        <w:spacing w:line="480" w:lineRule="auto"/>
        <w:jc w:val="center"/>
      </w:pPr>
    </w:p>
    <w:p w14:paraId="7DA2F9CA">
      <w:pPr>
        <w:spacing w:line="480" w:lineRule="auto"/>
        <w:jc w:val="center"/>
      </w:pPr>
    </w:p>
    <w:p w14:paraId="228AEDC3">
      <w:pPr>
        <w:jc w:val="center"/>
      </w:pPr>
    </w:p>
    <w:p w14:paraId="35C4C1F6">
      <w:pPr>
        <w:jc w:val="center"/>
      </w:pPr>
    </w:p>
    <w:p w14:paraId="7753A68E">
      <w:pPr>
        <w:jc w:val="center"/>
      </w:pPr>
    </w:p>
    <w:p w14:paraId="5F2991BE">
      <w:pPr>
        <w:spacing w:line="360" w:lineRule="auto"/>
        <w:jc w:val="center"/>
        <w:rPr>
          <w:rFonts w:ascii="宋体" w:hAnsi="宋体" w:eastAsia="宋体"/>
        </w:rPr>
      </w:pPr>
    </w:p>
    <w:p w14:paraId="58C8FF1D">
      <w:pPr>
        <w:spacing w:line="360" w:lineRule="auto"/>
        <w:jc w:val="center"/>
        <w:rPr>
          <w:rFonts w:ascii="宋体" w:hAnsi="宋体" w:eastAsia="宋体"/>
        </w:rPr>
      </w:pPr>
    </w:p>
    <w:p w14:paraId="31EFD440">
      <w:pPr>
        <w:spacing w:line="360" w:lineRule="auto"/>
        <w:jc w:val="center"/>
        <w:rPr>
          <w:rFonts w:ascii="宋体" w:hAnsi="宋体" w:eastAsia="宋体"/>
        </w:rPr>
      </w:pPr>
      <w:r>
        <w:rPr>
          <w:rFonts w:hint="eastAsia" w:ascii="宋体" w:hAnsi="宋体" w:eastAsia="宋体"/>
          <w:b/>
          <w:sz w:val="32"/>
          <w:szCs w:val="32"/>
        </w:rPr>
        <w:t>贵阳铁投供应链有限公司</w:t>
      </w:r>
    </w:p>
    <w:p w14:paraId="3479A786">
      <w:pPr>
        <w:spacing w:line="360" w:lineRule="auto"/>
        <w:jc w:val="center"/>
        <w:rPr>
          <w:rFonts w:ascii="宋体" w:hAnsi="宋体" w:eastAsia="宋体"/>
        </w:rPr>
        <w:sectPr>
          <w:pgSz w:w="11906" w:h="16838"/>
          <w:pgMar w:top="1440" w:right="1800" w:bottom="1440" w:left="1800" w:header="851" w:footer="992" w:gutter="0"/>
          <w:cols w:space="425" w:num="1"/>
          <w:docGrid w:type="lines" w:linePitch="312" w:charSpace="0"/>
        </w:sectPr>
      </w:pPr>
      <w:r>
        <w:rPr>
          <w:rFonts w:hint="eastAsia" w:ascii="宋体" w:hAnsi="宋体" w:eastAsia="宋体"/>
          <w:sz w:val="28"/>
          <w:szCs w:val="32"/>
        </w:rPr>
        <w:t>2024年</w:t>
      </w:r>
      <w:r>
        <w:rPr>
          <w:rFonts w:ascii="宋体" w:hAnsi="宋体" w:eastAsia="宋体"/>
          <w:sz w:val="28"/>
          <w:szCs w:val="32"/>
        </w:rPr>
        <w:t>1</w:t>
      </w:r>
      <w:r>
        <w:rPr>
          <w:rFonts w:hint="eastAsia" w:ascii="宋体" w:hAnsi="宋体" w:eastAsia="宋体"/>
          <w:sz w:val="28"/>
          <w:szCs w:val="32"/>
          <w:lang w:val="en-US" w:eastAsia="zh-CN"/>
        </w:rPr>
        <w:t>1</w:t>
      </w:r>
      <w:r>
        <w:rPr>
          <w:rFonts w:hint="eastAsia" w:ascii="宋体" w:hAnsi="宋体" w:eastAsia="宋体"/>
          <w:sz w:val="28"/>
          <w:szCs w:val="32"/>
        </w:rPr>
        <w:t>月</w:t>
      </w:r>
    </w:p>
    <w:sdt>
      <w:sdtPr>
        <w:rPr>
          <w:rFonts w:ascii="宋体" w:hAnsi="宋体" w:eastAsia="宋体" w:cs="Times New Roman"/>
          <w:b/>
          <w:kern w:val="0"/>
          <w:sz w:val="32"/>
          <w:szCs w:val="32"/>
        </w:rPr>
        <w:id w:val="147467732"/>
        <w15:color w:val="DBDBDB"/>
        <w:docPartObj>
          <w:docPartGallery w:val="Table of Contents"/>
          <w:docPartUnique/>
        </w:docPartObj>
      </w:sdtPr>
      <w:sdtEndPr>
        <w:rPr>
          <w:rFonts w:hint="eastAsia" w:asciiTheme="minorHAnsi" w:hAnsiTheme="minorHAnsi" w:eastAsiaTheme="minorEastAsia" w:cstheme="minorBidi"/>
          <w:b w:val="0"/>
          <w:kern w:val="2"/>
          <w:sz w:val="21"/>
          <w:szCs w:val="22"/>
        </w:rPr>
      </w:sdtEndPr>
      <w:sdtContent>
        <w:p w14:paraId="382AC0E4">
          <w:pPr>
            <w:spacing w:line="360" w:lineRule="auto"/>
            <w:jc w:val="center"/>
            <w:rPr>
              <w:rFonts w:ascii="宋体" w:hAnsi="宋体" w:eastAsia="宋体"/>
              <w:b/>
              <w:bCs/>
              <w:sz w:val="28"/>
              <w:szCs w:val="32"/>
            </w:rPr>
          </w:pPr>
          <w:r>
            <w:rPr>
              <w:rFonts w:ascii="宋体" w:hAnsi="宋体" w:eastAsia="宋体"/>
              <w:b/>
              <w:bCs/>
              <w:sz w:val="28"/>
              <w:szCs w:val="32"/>
            </w:rPr>
            <w:t>目</w:t>
          </w:r>
          <w:r>
            <w:rPr>
              <w:rFonts w:ascii="宋体" w:hAnsi="宋体" w:eastAsia="宋体"/>
              <w:b/>
              <w:bCs/>
              <w:sz w:val="28"/>
              <w:szCs w:val="32"/>
            </w:rPr>
            <w:tab/>
          </w:r>
          <w:r>
            <w:rPr>
              <w:rFonts w:ascii="宋体" w:hAnsi="宋体" w:eastAsia="宋体"/>
              <w:b/>
              <w:bCs/>
              <w:sz w:val="28"/>
              <w:szCs w:val="32"/>
            </w:rPr>
            <w:tab/>
          </w:r>
          <w:r>
            <w:rPr>
              <w:rFonts w:ascii="宋体" w:hAnsi="宋体" w:eastAsia="宋体"/>
              <w:b/>
              <w:bCs/>
              <w:sz w:val="28"/>
              <w:szCs w:val="32"/>
            </w:rPr>
            <w:t>录</w:t>
          </w:r>
        </w:p>
        <w:p w14:paraId="2E1F73E7">
          <w:pPr>
            <w:pStyle w:val="10"/>
            <w:tabs>
              <w:tab w:val="right" w:leader="dot" w:pos="8306"/>
            </w:tabs>
          </w:pPr>
          <w:r>
            <w:rPr>
              <w:rFonts w:hint="eastAsia" w:ascii="宋体" w:hAnsi="宋体" w:eastAsia="宋体"/>
              <w:sz w:val="24"/>
              <w:szCs w:val="28"/>
            </w:rPr>
            <w:fldChar w:fldCharType="begin"/>
          </w:r>
          <w:r>
            <w:rPr>
              <w:rFonts w:hint="eastAsia" w:ascii="宋体" w:hAnsi="宋体" w:eastAsia="宋体"/>
              <w:sz w:val="24"/>
              <w:szCs w:val="28"/>
            </w:rPr>
            <w:instrText xml:space="preserve">TOC \o "1-1" \h \u </w:instrText>
          </w:r>
          <w:r>
            <w:rPr>
              <w:rFonts w:hint="eastAsia" w:ascii="宋体" w:hAnsi="宋体" w:eastAsia="宋体"/>
              <w:sz w:val="24"/>
              <w:szCs w:val="28"/>
            </w:rPr>
            <w:fldChar w:fldCharType="separate"/>
          </w:r>
          <w:r>
            <w:rPr>
              <w:rFonts w:hint="eastAsia" w:ascii="宋体" w:hAnsi="宋体" w:eastAsia="宋体"/>
              <w:szCs w:val="28"/>
            </w:rPr>
            <w:fldChar w:fldCharType="begin"/>
          </w:r>
          <w:r>
            <w:rPr>
              <w:rFonts w:hint="eastAsia" w:ascii="宋体" w:hAnsi="宋体" w:eastAsia="宋体"/>
              <w:szCs w:val="28"/>
            </w:rPr>
            <w:instrText xml:space="preserve"> HYPERLINK \l _Toc288854968 </w:instrText>
          </w:r>
          <w:r>
            <w:rPr>
              <w:rFonts w:hint="eastAsia" w:ascii="宋体" w:hAnsi="宋体" w:eastAsia="宋体"/>
              <w:szCs w:val="28"/>
            </w:rPr>
            <w:fldChar w:fldCharType="separate"/>
          </w:r>
          <w:r>
            <w:rPr>
              <w:rFonts w:hint="eastAsia" w:ascii="宋体" w:hAnsi="宋体" w:eastAsia="宋体"/>
              <w:szCs w:val="32"/>
            </w:rPr>
            <w:t>1 项目背景</w:t>
          </w:r>
          <w:r>
            <w:tab/>
          </w:r>
          <w:r>
            <w:fldChar w:fldCharType="begin"/>
          </w:r>
          <w:r>
            <w:instrText xml:space="preserve"> PAGEREF _Toc288854968 \h </w:instrText>
          </w:r>
          <w:r>
            <w:fldChar w:fldCharType="separate"/>
          </w:r>
          <w:r>
            <w:t>3</w:t>
          </w:r>
          <w:r>
            <w:fldChar w:fldCharType="end"/>
          </w:r>
          <w:r>
            <w:rPr>
              <w:rFonts w:hint="eastAsia" w:ascii="宋体" w:hAnsi="宋体" w:eastAsia="宋体"/>
              <w:szCs w:val="28"/>
            </w:rPr>
            <w:fldChar w:fldCharType="end"/>
          </w:r>
        </w:p>
        <w:p w14:paraId="4B9045C4">
          <w:pPr>
            <w:pStyle w:val="10"/>
            <w:tabs>
              <w:tab w:val="right" w:leader="dot" w:pos="8306"/>
            </w:tabs>
          </w:pPr>
          <w:r>
            <w:rPr>
              <w:rFonts w:hint="eastAsia" w:ascii="宋体" w:hAnsi="宋体" w:eastAsia="宋体"/>
              <w:szCs w:val="28"/>
            </w:rPr>
            <w:fldChar w:fldCharType="begin"/>
          </w:r>
          <w:r>
            <w:rPr>
              <w:rFonts w:hint="eastAsia" w:ascii="宋体" w:hAnsi="宋体" w:eastAsia="宋体"/>
              <w:szCs w:val="28"/>
            </w:rPr>
            <w:instrText xml:space="preserve"> HYPERLINK \l _Toc1472404956 </w:instrText>
          </w:r>
          <w:r>
            <w:rPr>
              <w:rFonts w:hint="eastAsia" w:ascii="宋体" w:hAnsi="宋体" w:eastAsia="宋体"/>
              <w:szCs w:val="28"/>
            </w:rPr>
            <w:fldChar w:fldCharType="separate"/>
          </w:r>
          <w:r>
            <w:rPr>
              <w:rFonts w:hint="eastAsia" w:ascii="宋体" w:hAnsi="宋体" w:eastAsia="宋体"/>
              <w:szCs w:val="32"/>
            </w:rPr>
            <w:t>2 功能需求</w:t>
          </w:r>
          <w:r>
            <w:tab/>
          </w:r>
          <w:r>
            <w:fldChar w:fldCharType="begin"/>
          </w:r>
          <w:r>
            <w:instrText xml:space="preserve"> PAGEREF _Toc1472404956 \h </w:instrText>
          </w:r>
          <w:r>
            <w:fldChar w:fldCharType="separate"/>
          </w:r>
          <w:r>
            <w:t>3</w:t>
          </w:r>
          <w:r>
            <w:fldChar w:fldCharType="end"/>
          </w:r>
          <w:r>
            <w:rPr>
              <w:rFonts w:hint="eastAsia" w:ascii="宋体" w:hAnsi="宋体" w:eastAsia="宋体"/>
              <w:szCs w:val="28"/>
            </w:rPr>
            <w:fldChar w:fldCharType="end"/>
          </w:r>
        </w:p>
        <w:p w14:paraId="2472587D">
          <w:pPr>
            <w:pStyle w:val="10"/>
            <w:tabs>
              <w:tab w:val="right" w:leader="dot" w:pos="8306"/>
            </w:tabs>
          </w:pPr>
          <w:r>
            <w:rPr>
              <w:rFonts w:hint="eastAsia" w:ascii="宋体" w:hAnsi="宋体" w:eastAsia="宋体"/>
              <w:szCs w:val="28"/>
            </w:rPr>
            <w:fldChar w:fldCharType="begin"/>
          </w:r>
          <w:r>
            <w:rPr>
              <w:rFonts w:hint="eastAsia" w:ascii="宋体" w:hAnsi="宋体" w:eastAsia="宋体"/>
              <w:szCs w:val="28"/>
            </w:rPr>
            <w:instrText xml:space="preserve"> HYPERLINK \l _Toc1256031111 </w:instrText>
          </w:r>
          <w:r>
            <w:rPr>
              <w:rFonts w:hint="eastAsia" w:ascii="宋体" w:hAnsi="宋体" w:eastAsia="宋体"/>
              <w:szCs w:val="28"/>
            </w:rPr>
            <w:fldChar w:fldCharType="separate"/>
          </w:r>
          <w:r>
            <w:rPr>
              <w:rFonts w:hint="eastAsia" w:ascii="宋体" w:hAnsi="宋体" w:eastAsia="宋体"/>
              <w:szCs w:val="32"/>
            </w:rPr>
            <w:t>3 技术保密要求</w:t>
          </w:r>
          <w:r>
            <w:tab/>
          </w:r>
          <w:r>
            <w:fldChar w:fldCharType="begin"/>
          </w:r>
          <w:r>
            <w:instrText xml:space="preserve"> PAGEREF _Toc1256031111 \h </w:instrText>
          </w:r>
          <w:r>
            <w:fldChar w:fldCharType="separate"/>
          </w:r>
          <w:r>
            <w:t>5</w:t>
          </w:r>
          <w:r>
            <w:fldChar w:fldCharType="end"/>
          </w:r>
          <w:r>
            <w:rPr>
              <w:rFonts w:hint="eastAsia" w:ascii="宋体" w:hAnsi="宋体" w:eastAsia="宋体"/>
              <w:szCs w:val="28"/>
            </w:rPr>
            <w:fldChar w:fldCharType="end"/>
          </w:r>
        </w:p>
        <w:p w14:paraId="2B97CE12">
          <w:pPr>
            <w:pStyle w:val="10"/>
            <w:tabs>
              <w:tab w:val="right" w:leader="dot" w:pos="8306"/>
            </w:tabs>
          </w:pPr>
          <w:r>
            <w:rPr>
              <w:rFonts w:hint="eastAsia" w:ascii="宋体" w:hAnsi="宋体" w:eastAsia="宋体"/>
              <w:szCs w:val="28"/>
            </w:rPr>
            <w:fldChar w:fldCharType="begin"/>
          </w:r>
          <w:r>
            <w:rPr>
              <w:rFonts w:hint="eastAsia" w:ascii="宋体" w:hAnsi="宋体" w:eastAsia="宋体"/>
              <w:szCs w:val="28"/>
            </w:rPr>
            <w:instrText xml:space="preserve"> HYPERLINK \l _Toc350632567 </w:instrText>
          </w:r>
          <w:r>
            <w:rPr>
              <w:rFonts w:hint="eastAsia" w:ascii="宋体" w:hAnsi="宋体" w:eastAsia="宋体"/>
              <w:szCs w:val="28"/>
            </w:rPr>
            <w:fldChar w:fldCharType="separate"/>
          </w:r>
          <w:r>
            <w:rPr>
              <w:rFonts w:hint="eastAsia" w:ascii="宋体" w:hAnsi="宋体" w:eastAsia="宋体"/>
              <w:szCs w:val="32"/>
            </w:rPr>
            <w:t>4 服务期限</w:t>
          </w:r>
          <w:r>
            <w:tab/>
          </w:r>
          <w:r>
            <w:fldChar w:fldCharType="begin"/>
          </w:r>
          <w:r>
            <w:instrText xml:space="preserve"> PAGEREF _Toc350632567 \h </w:instrText>
          </w:r>
          <w:r>
            <w:fldChar w:fldCharType="separate"/>
          </w:r>
          <w:r>
            <w:t>5</w:t>
          </w:r>
          <w:r>
            <w:fldChar w:fldCharType="end"/>
          </w:r>
          <w:r>
            <w:rPr>
              <w:rFonts w:hint="eastAsia" w:ascii="宋体" w:hAnsi="宋体" w:eastAsia="宋体"/>
              <w:szCs w:val="28"/>
            </w:rPr>
            <w:fldChar w:fldCharType="end"/>
          </w:r>
        </w:p>
        <w:p w14:paraId="62081CD9">
          <w:pPr>
            <w:pStyle w:val="10"/>
            <w:tabs>
              <w:tab w:val="right" w:leader="dot" w:pos="8306"/>
            </w:tabs>
          </w:pPr>
          <w:r>
            <w:rPr>
              <w:rFonts w:hint="eastAsia" w:ascii="宋体" w:hAnsi="宋体" w:eastAsia="宋体"/>
              <w:szCs w:val="28"/>
            </w:rPr>
            <w:fldChar w:fldCharType="begin"/>
          </w:r>
          <w:r>
            <w:rPr>
              <w:rFonts w:hint="eastAsia" w:ascii="宋体" w:hAnsi="宋体" w:eastAsia="宋体"/>
              <w:szCs w:val="28"/>
            </w:rPr>
            <w:instrText xml:space="preserve"> HYPERLINK \l _Toc386426201 </w:instrText>
          </w:r>
          <w:r>
            <w:rPr>
              <w:rFonts w:hint="eastAsia" w:ascii="宋体" w:hAnsi="宋体" w:eastAsia="宋体"/>
              <w:szCs w:val="28"/>
            </w:rPr>
            <w:fldChar w:fldCharType="separate"/>
          </w:r>
          <w:r>
            <w:rPr>
              <w:rFonts w:hint="eastAsia" w:ascii="宋体" w:hAnsi="宋体" w:eastAsia="宋体"/>
              <w:szCs w:val="32"/>
            </w:rPr>
            <w:t>5 项目验收和考核</w:t>
          </w:r>
          <w:r>
            <w:tab/>
          </w:r>
          <w:r>
            <w:fldChar w:fldCharType="begin"/>
          </w:r>
          <w:r>
            <w:instrText xml:space="preserve"> PAGEREF _Toc386426201 \h </w:instrText>
          </w:r>
          <w:r>
            <w:fldChar w:fldCharType="separate"/>
          </w:r>
          <w:r>
            <w:t>5</w:t>
          </w:r>
          <w:r>
            <w:fldChar w:fldCharType="end"/>
          </w:r>
          <w:r>
            <w:rPr>
              <w:rFonts w:hint="eastAsia" w:ascii="宋体" w:hAnsi="宋体" w:eastAsia="宋体"/>
              <w:szCs w:val="28"/>
            </w:rPr>
            <w:fldChar w:fldCharType="end"/>
          </w:r>
        </w:p>
        <w:p w14:paraId="2F15C222">
          <w:pPr>
            <w:pStyle w:val="10"/>
            <w:tabs>
              <w:tab w:val="right" w:leader="dot" w:pos="8306"/>
            </w:tabs>
          </w:pPr>
          <w:r>
            <w:rPr>
              <w:rFonts w:hint="eastAsia" w:ascii="宋体" w:hAnsi="宋体" w:eastAsia="宋体"/>
              <w:szCs w:val="28"/>
            </w:rPr>
            <w:fldChar w:fldCharType="begin"/>
          </w:r>
          <w:r>
            <w:rPr>
              <w:rFonts w:hint="eastAsia" w:ascii="宋体" w:hAnsi="宋体" w:eastAsia="宋体"/>
              <w:szCs w:val="28"/>
            </w:rPr>
            <w:instrText xml:space="preserve"> HYPERLINK \l _Toc674611679 </w:instrText>
          </w:r>
          <w:r>
            <w:rPr>
              <w:rFonts w:hint="eastAsia" w:ascii="宋体" w:hAnsi="宋体" w:eastAsia="宋体"/>
              <w:szCs w:val="28"/>
            </w:rPr>
            <w:fldChar w:fldCharType="separate"/>
          </w:r>
          <w:r>
            <w:rPr>
              <w:rFonts w:hint="eastAsia" w:ascii="宋体" w:hAnsi="宋体" w:eastAsia="宋体"/>
              <w:szCs w:val="32"/>
            </w:rPr>
            <w:t>6 运维及售后服务要求</w:t>
          </w:r>
          <w:r>
            <w:tab/>
          </w:r>
          <w:r>
            <w:fldChar w:fldCharType="begin"/>
          </w:r>
          <w:r>
            <w:instrText xml:space="preserve"> PAGEREF _Toc674611679 \h </w:instrText>
          </w:r>
          <w:r>
            <w:fldChar w:fldCharType="separate"/>
          </w:r>
          <w:r>
            <w:t>6</w:t>
          </w:r>
          <w:r>
            <w:fldChar w:fldCharType="end"/>
          </w:r>
          <w:r>
            <w:rPr>
              <w:rFonts w:hint="eastAsia" w:ascii="宋体" w:hAnsi="宋体" w:eastAsia="宋体"/>
              <w:szCs w:val="28"/>
            </w:rPr>
            <w:fldChar w:fldCharType="end"/>
          </w:r>
        </w:p>
        <w:p w14:paraId="5AC94D2D">
          <w:pPr>
            <w:spacing w:line="360" w:lineRule="auto"/>
            <w:sectPr>
              <w:pgSz w:w="11906" w:h="16838"/>
              <w:pgMar w:top="1440" w:right="1800" w:bottom="1440" w:left="1800" w:header="851" w:footer="992" w:gutter="0"/>
              <w:cols w:space="425" w:num="1"/>
              <w:docGrid w:type="lines" w:linePitch="312" w:charSpace="0"/>
            </w:sectPr>
          </w:pPr>
          <w:r>
            <w:rPr>
              <w:rFonts w:hint="eastAsia" w:ascii="宋体" w:hAnsi="宋体" w:eastAsia="宋体"/>
              <w:szCs w:val="28"/>
            </w:rPr>
            <w:fldChar w:fldCharType="end"/>
          </w:r>
        </w:p>
      </w:sdtContent>
    </w:sdt>
    <w:p w14:paraId="752B23E8">
      <w:pPr>
        <w:pStyle w:val="19"/>
        <w:numPr>
          <w:ilvl w:val="0"/>
          <w:numId w:val="2"/>
        </w:numPr>
        <w:spacing w:line="360" w:lineRule="auto"/>
        <w:ind w:left="0" w:firstLine="0" w:firstLineChars="0"/>
        <w:jc w:val="left"/>
        <w:outlineLvl w:val="0"/>
        <w:rPr>
          <w:rFonts w:ascii="宋体" w:hAnsi="宋体" w:eastAsia="宋体"/>
          <w:b/>
          <w:sz w:val="28"/>
          <w:szCs w:val="32"/>
        </w:rPr>
      </w:pPr>
      <w:bookmarkStart w:id="1" w:name="_Toc288854968"/>
      <w:r>
        <w:rPr>
          <w:rFonts w:hint="eastAsia" w:ascii="宋体" w:hAnsi="宋体" w:eastAsia="宋体"/>
          <w:b/>
          <w:sz w:val="28"/>
          <w:szCs w:val="32"/>
        </w:rPr>
        <w:t>项目背景</w:t>
      </w:r>
      <w:bookmarkEnd w:id="1"/>
    </w:p>
    <w:p w14:paraId="130D6828">
      <w:pPr>
        <w:spacing w:line="360" w:lineRule="auto"/>
        <w:ind w:firstLine="420" w:firstLineChars="200"/>
        <w:jc w:val="left"/>
        <w:rPr>
          <w:rFonts w:ascii="宋体" w:hAnsi="宋体" w:eastAsia="宋体"/>
        </w:rPr>
      </w:pPr>
      <w:r>
        <w:rPr>
          <w:rFonts w:hint="eastAsia" w:ascii="宋体" w:hAnsi="宋体" w:eastAsia="宋体"/>
        </w:rPr>
        <w:t>贵阳铁投供应链有限公司</w:t>
      </w:r>
      <w:r>
        <w:rPr>
          <w:rFonts w:hint="eastAsia" w:ascii="宋体" w:hAnsi="宋体" w:eastAsia="宋体"/>
          <w:lang w:val="en-US" w:eastAsia="zh-CN"/>
        </w:rPr>
        <w:t>隶属于贵阳市公共交通投资运营集团有限公司，由于地理位置位于贵阳市花溪区孟关乡改貌村，不能纳入到交运集团统一办公网络进行管理，需要独立使用网络，</w:t>
      </w:r>
      <w:r>
        <w:rPr>
          <w:rFonts w:hint="eastAsia" w:ascii="宋体" w:hAnsi="宋体" w:eastAsia="宋体"/>
        </w:rPr>
        <w:t>目前</w:t>
      </w:r>
      <w:r>
        <w:rPr>
          <w:rFonts w:hint="eastAsia" w:ascii="宋体" w:hAnsi="宋体" w:eastAsia="宋体"/>
          <w:lang w:val="en-US" w:eastAsia="zh-CN"/>
        </w:rPr>
        <w:t>我司</w:t>
      </w:r>
      <w:r>
        <w:rPr>
          <w:rFonts w:hint="eastAsia" w:ascii="宋体" w:hAnsi="宋体" w:eastAsia="宋体"/>
        </w:rPr>
        <w:t>针对互联网没有整套的</w:t>
      </w:r>
      <w:r>
        <w:rPr>
          <w:rFonts w:hint="eastAsia" w:ascii="宋体" w:hAnsi="宋体" w:eastAsia="宋体"/>
          <w:lang w:val="en-US" w:eastAsia="zh-CN"/>
        </w:rPr>
        <w:t>网络安全</w:t>
      </w:r>
      <w:r>
        <w:rPr>
          <w:rFonts w:hint="eastAsia" w:ascii="宋体" w:hAnsi="宋体" w:eastAsia="宋体"/>
        </w:rPr>
        <w:t>解决方案，</w:t>
      </w:r>
      <w:r>
        <w:rPr>
          <w:rFonts w:hint="eastAsia" w:ascii="宋体" w:hAnsi="宋体" w:eastAsia="宋体"/>
          <w:lang w:val="en-US" w:eastAsia="zh-CN"/>
        </w:rPr>
        <w:t>网络安全情况较为薄弱，</w:t>
      </w:r>
      <w:r>
        <w:rPr>
          <w:rFonts w:hint="eastAsia" w:ascii="宋体" w:hAnsi="宋体" w:eastAsia="宋体"/>
        </w:rPr>
        <w:t>有线</w:t>
      </w:r>
      <w:r>
        <w:rPr>
          <w:rFonts w:hint="eastAsia" w:ascii="宋体" w:hAnsi="宋体" w:eastAsia="宋体"/>
          <w:lang w:val="en-US" w:eastAsia="zh-CN"/>
        </w:rPr>
        <w:t>无线</w:t>
      </w:r>
      <w:r>
        <w:rPr>
          <w:rFonts w:hint="eastAsia" w:ascii="宋体" w:hAnsi="宋体" w:eastAsia="宋体"/>
        </w:rPr>
        <w:t>网络均直接接入网络即可上网，</w:t>
      </w:r>
      <w:r>
        <w:rPr>
          <w:rFonts w:hint="eastAsia" w:ascii="宋体" w:hAnsi="宋体" w:eastAsia="宋体"/>
          <w:lang w:val="en-US" w:eastAsia="zh-CN"/>
        </w:rPr>
        <w:t>网络接入点较为分散，且目前存在合作伙伴驻场办公的情况，网络使用人员更为复杂。</w:t>
      </w:r>
      <w:r>
        <w:rPr>
          <w:rFonts w:hint="eastAsia" w:ascii="宋体" w:hAnsi="宋体" w:eastAsia="宋体"/>
        </w:rPr>
        <w:t>为了更好地对内部网络地址进行分配、设备进行管理，杜绝外部非法访问，</w:t>
      </w:r>
      <w:r>
        <w:rPr>
          <w:rFonts w:hint="eastAsia" w:ascii="宋体" w:hAnsi="宋体" w:eastAsia="宋体"/>
          <w:lang w:val="en-US" w:eastAsia="zh-CN"/>
        </w:rPr>
        <w:t>一旦发现网络问题，能具体定位到人员，</w:t>
      </w:r>
      <w:r>
        <w:rPr>
          <w:rFonts w:hint="eastAsia" w:ascii="宋体" w:hAnsi="宋体" w:eastAsia="宋体"/>
        </w:rPr>
        <w:t>因此需要一套网络安全认证平台，对内部网络接入进行统一管理。</w:t>
      </w:r>
    </w:p>
    <w:p w14:paraId="0ACD79B5">
      <w:pPr>
        <w:pStyle w:val="19"/>
        <w:numPr>
          <w:ilvl w:val="0"/>
          <w:numId w:val="2"/>
        </w:numPr>
        <w:spacing w:line="360" w:lineRule="auto"/>
        <w:ind w:left="0" w:firstLine="0" w:firstLineChars="0"/>
        <w:jc w:val="left"/>
        <w:outlineLvl w:val="0"/>
        <w:rPr>
          <w:rFonts w:ascii="宋体" w:hAnsi="宋体" w:eastAsia="宋体"/>
          <w:b/>
          <w:sz w:val="28"/>
          <w:szCs w:val="32"/>
        </w:rPr>
      </w:pPr>
      <w:bookmarkStart w:id="2" w:name="_Toc1472404956"/>
      <w:r>
        <w:rPr>
          <w:rFonts w:hint="eastAsia" w:ascii="宋体" w:hAnsi="宋体" w:eastAsia="宋体"/>
          <w:b/>
          <w:sz w:val="28"/>
          <w:szCs w:val="32"/>
        </w:rPr>
        <w:t>功能需求</w:t>
      </w:r>
      <w:bookmarkEnd w:id="2"/>
    </w:p>
    <w:p w14:paraId="3B8B184C">
      <w:pPr>
        <w:spacing w:line="360" w:lineRule="auto"/>
        <w:ind w:firstLine="482" w:firstLineChars="200"/>
        <w:rPr>
          <w:rFonts w:hint="default" w:ascii="宋体" w:hAnsi="宋体" w:eastAsia="宋体"/>
          <w:sz w:val="24"/>
          <w:szCs w:val="28"/>
          <w:lang w:val="en-US" w:eastAsia="zh-CN"/>
        </w:rPr>
      </w:pPr>
      <w:r>
        <w:rPr>
          <w:rFonts w:hint="eastAsia" w:ascii="宋体" w:hAnsi="宋体" w:eastAsia="宋体"/>
          <w:b/>
          <w:bCs/>
          <w:sz w:val="24"/>
          <w:szCs w:val="28"/>
          <w:lang w:val="en-US" w:eastAsia="zh-CN"/>
        </w:rPr>
        <w:t>基本要求：对原网络不造成影响，测试、部署等环节，不可中断网络使用。</w:t>
      </w:r>
    </w:p>
    <w:p w14:paraId="33996D6A">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为能够使设备能够正常接入互联网，同时能够对IP地址、接入设备等进行管理，因此本次提供的网络安全认证平台需具备以下功能：</w:t>
      </w:r>
    </w:p>
    <w:p w14:paraId="1A9C63C1">
      <w:pPr>
        <w:bidi w:val="0"/>
        <w:rPr>
          <w:rFonts w:hint="eastAsia"/>
        </w:rPr>
      </w:pPr>
    </w:p>
    <w:tbl>
      <w:tblPr>
        <w:tblStyle w:val="14"/>
        <w:tblW w:w="9067" w:type="dxa"/>
        <w:jc w:val="center"/>
        <w:tblLayout w:type="autofit"/>
        <w:tblCellMar>
          <w:top w:w="0" w:type="dxa"/>
          <w:left w:w="108" w:type="dxa"/>
          <w:bottom w:w="0" w:type="dxa"/>
          <w:right w:w="108" w:type="dxa"/>
        </w:tblCellMar>
      </w:tblPr>
      <w:tblGrid>
        <w:gridCol w:w="704"/>
        <w:gridCol w:w="2557"/>
        <w:gridCol w:w="4389"/>
        <w:gridCol w:w="709"/>
        <w:gridCol w:w="708"/>
      </w:tblGrid>
      <w:tr w14:paraId="75AECE1B">
        <w:tblPrEx>
          <w:tblCellMar>
            <w:top w:w="0" w:type="dxa"/>
            <w:left w:w="108" w:type="dxa"/>
            <w:bottom w:w="0" w:type="dxa"/>
            <w:right w:w="108" w:type="dxa"/>
          </w:tblCellMar>
        </w:tblPrEx>
        <w:trPr>
          <w:trHeight w:val="276" w:hRule="atLeast"/>
          <w:jc w:val="center"/>
        </w:trPr>
        <w:tc>
          <w:tcPr>
            <w:tcW w:w="9067"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5239D2">
            <w:pPr>
              <w:spacing w:line="360" w:lineRule="auto"/>
              <w:jc w:val="center"/>
              <w:rPr>
                <w:rFonts w:ascii="宋体" w:hAnsi="宋体" w:eastAsia="宋体" w:cs="宋体"/>
                <w:b/>
                <w:bCs/>
                <w:color w:val="000000"/>
                <w:sz w:val="22"/>
              </w:rPr>
            </w:pPr>
            <w:r>
              <w:rPr>
                <w:rFonts w:hint="eastAsia" w:ascii="宋体" w:hAnsi="宋体" w:eastAsia="宋体" w:cs="宋体"/>
                <w:b/>
                <w:bCs/>
                <w:color w:val="000000"/>
                <w:sz w:val="22"/>
              </w:rPr>
              <w:t>贵阳铁投供应链有限公司网络安全认证认证平台采购服务-功能需求清单</w:t>
            </w:r>
          </w:p>
        </w:tc>
      </w:tr>
      <w:tr w14:paraId="380F7657">
        <w:tblPrEx>
          <w:tblCellMar>
            <w:top w:w="0" w:type="dxa"/>
            <w:left w:w="108" w:type="dxa"/>
            <w:bottom w:w="0" w:type="dxa"/>
            <w:right w:w="108" w:type="dxa"/>
          </w:tblCellMar>
        </w:tblPrEx>
        <w:trPr>
          <w:trHeight w:val="27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76A0CE">
            <w:pPr>
              <w:spacing w:line="360" w:lineRule="auto"/>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编号</w:t>
            </w:r>
          </w:p>
        </w:tc>
        <w:tc>
          <w:tcPr>
            <w:tcW w:w="25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41622A">
            <w:pPr>
              <w:spacing w:line="360" w:lineRule="auto"/>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功能名称</w:t>
            </w:r>
          </w:p>
        </w:tc>
        <w:tc>
          <w:tcPr>
            <w:tcW w:w="438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E1444E">
            <w:pPr>
              <w:spacing w:line="360" w:lineRule="auto"/>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功能描述</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4B38CB">
            <w:pPr>
              <w:spacing w:line="360" w:lineRule="auto"/>
              <w:jc w:val="center"/>
              <w:rPr>
                <w:rFonts w:ascii="宋体" w:hAnsi="宋体" w:eastAsia="宋体" w:cs="宋体"/>
                <w:b/>
                <w:bCs/>
                <w:color w:val="000000"/>
                <w:sz w:val="22"/>
              </w:rPr>
            </w:pPr>
            <w:r>
              <w:rPr>
                <w:rFonts w:hint="eastAsia" w:ascii="宋体" w:hAnsi="宋体" w:eastAsia="宋体" w:cs="宋体"/>
                <w:b/>
                <w:bCs/>
                <w:color w:val="000000"/>
                <w:sz w:val="22"/>
              </w:rPr>
              <w:t>数量</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AEE64B">
            <w:pPr>
              <w:spacing w:line="360" w:lineRule="auto"/>
              <w:jc w:val="center"/>
              <w:rPr>
                <w:rFonts w:ascii="宋体" w:hAnsi="宋体" w:eastAsia="宋体" w:cs="宋体"/>
                <w:b/>
                <w:bCs/>
                <w:color w:val="000000"/>
                <w:sz w:val="22"/>
              </w:rPr>
            </w:pPr>
            <w:r>
              <w:rPr>
                <w:rFonts w:hint="eastAsia" w:ascii="宋体" w:hAnsi="宋体" w:eastAsia="宋体" w:cs="宋体"/>
                <w:b/>
                <w:bCs/>
                <w:color w:val="000000"/>
                <w:sz w:val="22"/>
              </w:rPr>
              <w:t>单位</w:t>
            </w:r>
          </w:p>
        </w:tc>
      </w:tr>
      <w:tr w14:paraId="0262C2DB">
        <w:tblPrEx>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ECE10">
            <w:pPr>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2557" w:type="dxa"/>
            <w:tcBorders>
              <w:top w:val="single" w:color="auto" w:sz="4" w:space="0"/>
              <w:left w:val="nil"/>
              <w:bottom w:val="single" w:color="auto" w:sz="4" w:space="0"/>
              <w:right w:val="single" w:color="auto" w:sz="4" w:space="0"/>
            </w:tcBorders>
            <w:shd w:val="clear" w:color="auto" w:fill="auto"/>
            <w:vAlign w:val="center"/>
          </w:tcPr>
          <w:p w14:paraId="480C31A2">
            <w:pPr>
              <w:spacing w:line="360" w:lineRule="auto"/>
              <w:jc w:val="center"/>
              <w:rPr>
                <w:rFonts w:ascii="宋体" w:hAnsi="宋体" w:eastAsia="宋体" w:cs="宋体"/>
                <w:sz w:val="20"/>
                <w:szCs w:val="20"/>
              </w:rPr>
            </w:pPr>
            <w:r>
              <w:rPr>
                <w:rFonts w:hint="eastAsia" w:ascii="宋体" w:hAnsi="宋体" w:eastAsia="宋体" w:cs="宋体"/>
                <w:sz w:val="20"/>
                <w:szCs w:val="20"/>
              </w:rPr>
              <w:t>网络安全认证</w:t>
            </w:r>
          </w:p>
        </w:tc>
        <w:tc>
          <w:tcPr>
            <w:tcW w:w="4389" w:type="dxa"/>
            <w:tcBorders>
              <w:top w:val="single" w:color="auto" w:sz="4" w:space="0"/>
              <w:left w:val="nil"/>
              <w:bottom w:val="single" w:color="auto" w:sz="4" w:space="0"/>
              <w:right w:val="single" w:color="auto" w:sz="4" w:space="0"/>
            </w:tcBorders>
            <w:shd w:val="clear" w:color="auto" w:fill="auto"/>
            <w:vAlign w:val="center"/>
          </w:tcPr>
          <w:p w14:paraId="4F53A08E">
            <w:pPr>
              <w:spacing w:line="360" w:lineRule="auto"/>
              <w:rPr>
                <w:rFonts w:ascii="宋体" w:hAnsi="宋体" w:eastAsia="宋体" w:cs="宋体"/>
              </w:rPr>
            </w:pPr>
            <w:r>
              <w:rPr>
                <w:rFonts w:hint="eastAsia" w:ascii="宋体" w:hAnsi="宋体" w:eastAsia="宋体" w:cs="宋体"/>
              </w:rPr>
              <w:t>常见的认证开通流程基本是通过保存在服务端的用户信息进行身份鉴别，从而触发系统使得内部用户正常上网，当该用户不在列表中时就需要人工进行上网申请的审核，确认用户身份后再进行网络放行。</w:t>
            </w:r>
          </w:p>
          <w:p w14:paraId="6AEAD69E">
            <w:pPr>
              <w:spacing w:line="360" w:lineRule="auto"/>
              <w:rPr>
                <w:rFonts w:ascii="宋体" w:hAnsi="宋体" w:eastAsia="宋体" w:cs="宋体"/>
              </w:rPr>
            </w:pPr>
            <w:r>
              <w:rPr>
                <w:rFonts w:ascii="宋体" w:hAnsi="宋体" w:eastAsia="宋体" w:cs="宋体"/>
              </w:rPr>
              <w:t>1、内部已登记用户的认证；2、非内部用户的认证；3、网关管理员在通过认证后，系统自动判定权限，从而实现分域分权管理。</w:t>
            </w:r>
          </w:p>
          <w:p w14:paraId="5B3CA865">
            <w:pPr>
              <w:spacing w:line="360" w:lineRule="auto"/>
              <w:rPr>
                <w:rFonts w:hint="eastAsia"/>
                <w:lang w:val="en-US" w:eastAsia="zh-CN"/>
              </w:rPr>
            </w:pPr>
            <w:r>
              <w:rPr>
                <w:rFonts w:hint="eastAsia"/>
                <w:lang w:val="en-US" w:eastAsia="zh-CN"/>
              </w:rPr>
              <w:t>终端在认证过程中不应安装任何软件、插件，不额外占用终端硬件资源。</w:t>
            </w:r>
          </w:p>
          <w:p w14:paraId="404F65D2">
            <w:pPr>
              <w:bidi w:val="0"/>
              <w:rPr>
                <w:rFonts w:hint="default"/>
                <w:lang w:val="en-US" w:eastAsia="zh-CN"/>
              </w:rPr>
            </w:pPr>
            <w:r>
              <w:rPr>
                <w:rFonts w:hint="eastAsia"/>
                <w:lang w:val="en-US" w:eastAsia="zh-CN"/>
              </w:rPr>
              <w:t>认证通过短信认证，且在服务期内，短信数量不限制数量，免费提供。</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6CB1C6D">
            <w:pPr>
              <w:spacing w:line="360" w:lineRule="auto"/>
              <w:jc w:val="center"/>
              <w:rPr>
                <w:rFonts w:ascii="宋体" w:hAnsi="宋体" w:eastAsia="宋体" w:cs="宋体"/>
                <w:color w:val="000000"/>
                <w:sz w:val="22"/>
              </w:rPr>
            </w:pPr>
            <w:r>
              <w:rPr>
                <w:rFonts w:hint="eastAsia" w:ascii="宋体" w:hAnsi="宋体" w:eastAsia="宋体" w:cs="宋体"/>
                <w:color w:val="000000"/>
                <w:sz w:val="22"/>
              </w:rPr>
              <w:t>1</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B497E40">
            <w:pPr>
              <w:spacing w:line="360" w:lineRule="auto"/>
              <w:jc w:val="center"/>
              <w:rPr>
                <w:rFonts w:ascii="宋体" w:hAnsi="宋体" w:eastAsia="宋体" w:cs="宋体"/>
                <w:color w:val="000000"/>
                <w:sz w:val="22"/>
              </w:rPr>
            </w:pPr>
            <w:r>
              <w:rPr>
                <w:rFonts w:hint="eastAsia" w:ascii="宋体" w:hAnsi="宋体" w:eastAsia="宋体" w:cs="宋体"/>
                <w:color w:val="000000"/>
                <w:sz w:val="22"/>
              </w:rPr>
              <w:t>项</w:t>
            </w:r>
          </w:p>
        </w:tc>
      </w:tr>
      <w:tr w14:paraId="4CE3E936">
        <w:tblPrEx>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6A399">
            <w:pPr>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2557" w:type="dxa"/>
            <w:tcBorders>
              <w:top w:val="single" w:color="auto" w:sz="4" w:space="0"/>
              <w:left w:val="nil"/>
              <w:bottom w:val="single" w:color="auto" w:sz="4" w:space="0"/>
              <w:right w:val="single" w:color="auto" w:sz="4" w:space="0"/>
            </w:tcBorders>
            <w:shd w:val="clear" w:color="auto" w:fill="auto"/>
            <w:vAlign w:val="center"/>
          </w:tcPr>
          <w:p w14:paraId="3990C214">
            <w:pPr>
              <w:spacing w:line="360" w:lineRule="auto"/>
              <w:jc w:val="center"/>
              <w:rPr>
                <w:rFonts w:ascii="宋体" w:hAnsi="宋体" w:eastAsia="宋体" w:cs="宋体"/>
                <w:sz w:val="20"/>
                <w:szCs w:val="20"/>
              </w:rPr>
            </w:pPr>
            <w:r>
              <w:rPr>
                <w:rFonts w:ascii="宋体" w:hAnsi="宋体" w:eastAsia="宋体" w:cs="宋体"/>
                <w:sz w:val="20"/>
                <w:szCs w:val="20"/>
              </w:rPr>
              <w:t>IP地址管理</w:t>
            </w:r>
          </w:p>
        </w:tc>
        <w:tc>
          <w:tcPr>
            <w:tcW w:w="4389" w:type="dxa"/>
            <w:tcBorders>
              <w:top w:val="single" w:color="auto" w:sz="4" w:space="0"/>
              <w:left w:val="nil"/>
              <w:bottom w:val="single" w:color="auto" w:sz="4" w:space="0"/>
              <w:right w:val="single" w:color="auto" w:sz="4" w:space="0"/>
            </w:tcBorders>
            <w:shd w:val="clear" w:color="auto" w:fill="auto"/>
            <w:vAlign w:val="center"/>
          </w:tcPr>
          <w:p w14:paraId="08205A29">
            <w:pPr>
              <w:spacing w:line="360" w:lineRule="auto"/>
              <w:rPr>
                <w:rFonts w:ascii="宋体" w:hAnsi="宋体" w:eastAsia="宋体" w:cs="宋体"/>
              </w:rPr>
            </w:pPr>
            <w:r>
              <w:rPr>
                <w:rFonts w:hint="eastAsia" w:ascii="宋体" w:hAnsi="宋体" w:eastAsia="宋体" w:cs="宋体"/>
              </w:rPr>
              <w:t>针对</w:t>
            </w:r>
            <w:r>
              <w:rPr>
                <w:rFonts w:ascii="宋体" w:hAnsi="宋体" w:eastAsia="宋体" w:cs="宋体"/>
              </w:rPr>
              <w:t>IPv4v6地址的全生命管理，系统可实现自定义IPv4v6可视化编码方案，分段定义IPv4v6方案规划；IPv4V6现网采集与模糊查询等功能。</w:t>
            </w:r>
          </w:p>
          <w:p w14:paraId="5402C9C8"/>
          <w:p w14:paraId="5913FAF6">
            <w:pPr>
              <w:spacing w:line="360" w:lineRule="auto"/>
              <w:rPr>
                <w:rFonts w:ascii="宋体" w:hAnsi="宋体" w:eastAsia="宋体" w:cs="宋体"/>
              </w:rPr>
            </w:pPr>
            <w:r>
              <w:rPr>
                <w:rFonts w:hint="eastAsia" w:ascii="宋体" w:hAnsi="宋体" w:eastAsia="宋体" w:cs="宋体"/>
              </w:rPr>
              <w:t>按网段直观显示</w:t>
            </w:r>
            <w:r>
              <w:rPr>
                <w:rFonts w:ascii="宋体" w:hAnsi="宋体" w:eastAsia="宋体" w:cs="宋体"/>
              </w:rPr>
              <w:t>IP地址状态以及地址分类；关联地址规划、现网；实现IP地址分配、回收、预留。提供多视角的IP地址规划管理，支持拖拉拽或批量导入；支持网段与权限绑定，定义用户操作不同子网。</w:t>
            </w:r>
          </w:p>
          <w:p w14:paraId="11DB9F73">
            <w:pPr>
              <w:spacing w:line="360" w:lineRule="auto"/>
              <w:rPr>
                <w:rFonts w:ascii="宋体" w:hAnsi="宋体" w:eastAsia="宋体" w:cs="宋体"/>
              </w:rPr>
            </w:pPr>
            <w:r>
              <w:rPr>
                <w:rFonts w:hint="eastAsia" w:ascii="宋体" w:hAnsi="宋体" w:eastAsia="宋体" w:cs="宋体"/>
              </w:rPr>
              <w:t>内置</w:t>
            </w:r>
            <w:r>
              <w:rPr>
                <w:rFonts w:ascii="宋体" w:hAnsi="宋体" w:eastAsia="宋体" w:cs="宋体"/>
              </w:rPr>
              <w:t>IP地址或地址段的分配、回收、变更流程，规范化IP地址申领与退服过程，跟踪每个地址的使用状态。</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09A287B">
            <w:pPr>
              <w:spacing w:line="360" w:lineRule="auto"/>
              <w:jc w:val="center"/>
              <w:rPr>
                <w:rFonts w:ascii="宋体" w:hAnsi="宋体" w:eastAsia="宋体" w:cs="宋体"/>
                <w:color w:val="000000"/>
                <w:sz w:val="22"/>
              </w:rPr>
            </w:pPr>
            <w:r>
              <w:rPr>
                <w:rFonts w:hint="eastAsia" w:ascii="宋体" w:hAnsi="宋体" w:eastAsia="宋体" w:cs="宋体"/>
                <w:color w:val="000000"/>
                <w:sz w:val="22"/>
              </w:rPr>
              <w:t>1</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C768F52">
            <w:pPr>
              <w:spacing w:line="360" w:lineRule="auto"/>
              <w:jc w:val="center"/>
              <w:rPr>
                <w:rFonts w:ascii="宋体" w:hAnsi="宋体" w:eastAsia="宋体" w:cs="宋体"/>
                <w:color w:val="000000"/>
                <w:sz w:val="22"/>
              </w:rPr>
            </w:pPr>
            <w:r>
              <w:rPr>
                <w:rFonts w:hint="eastAsia" w:ascii="宋体" w:hAnsi="宋体" w:eastAsia="宋体" w:cs="宋体"/>
                <w:color w:val="000000"/>
                <w:sz w:val="22"/>
              </w:rPr>
              <w:t>项</w:t>
            </w:r>
          </w:p>
        </w:tc>
      </w:tr>
      <w:tr w14:paraId="7A03152D">
        <w:tblPrEx>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A2B2B">
            <w:pPr>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2557" w:type="dxa"/>
            <w:tcBorders>
              <w:top w:val="single" w:color="auto" w:sz="4" w:space="0"/>
              <w:left w:val="nil"/>
              <w:bottom w:val="single" w:color="auto" w:sz="4" w:space="0"/>
              <w:right w:val="single" w:color="auto" w:sz="4" w:space="0"/>
            </w:tcBorders>
            <w:shd w:val="clear" w:color="auto" w:fill="auto"/>
            <w:vAlign w:val="center"/>
          </w:tcPr>
          <w:p w14:paraId="2C95BBBA">
            <w:pPr>
              <w:spacing w:line="360" w:lineRule="auto"/>
              <w:jc w:val="center"/>
              <w:rPr>
                <w:rFonts w:ascii="宋体" w:hAnsi="宋体" w:eastAsia="宋体" w:cs="宋体"/>
                <w:sz w:val="20"/>
                <w:szCs w:val="20"/>
              </w:rPr>
            </w:pPr>
            <w:r>
              <w:rPr>
                <w:rFonts w:hint="eastAsia" w:ascii="宋体" w:hAnsi="宋体" w:eastAsia="宋体" w:cs="宋体"/>
                <w:sz w:val="20"/>
                <w:szCs w:val="20"/>
              </w:rPr>
              <w:t>权限管理</w:t>
            </w:r>
          </w:p>
        </w:tc>
        <w:tc>
          <w:tcPr>
            <w:tcW w:w="4389" w:type="dxa"/>
            <w:tcBorders>
              <w:top w:val="single" w:color="auto" w:sz="4" w:space="0"/>
              <w:left w:val="nil"/>
              <w:bottom w:val="single" w:color="auto" w:sz="4" w:space="0"/>
              <w:right w:val="single" w:color="auto" w:sz="4" w:space="0"/>
            </w:tcBorders>
            <w:shd w:val="clear" w:color="auto" w:fill="auto"/>
            <w:vAlign w:val="center"/>
          </w:tcPr>
          <w:p w14:paraId="48DBC7C3">
            <w:pPr>
              <w:spacing w:line="360" w:lineRule="auto"/>
              <w:rPr>
                <w:rFonts w:ascii="宋体" w:hAnsi="宋体" w:eastAsia="宋体" w:cs="宋体"/>
              </w:rPr>
            </w:pPr>
            <w:r>
              <w:rPr>
                <w:rFonts w:hint="eastAsia" w:ascii="宋体" w:hAnsi="宋体" w:eastAsia="宋体" w:cs="宋体"/>
              </w:rPr>
              <w:t>具备管理员权限的分级分权功能。超级管理员可以按照实际规划情况任意划分不重叠的</w:t>
            </w:r>
            <w:r>
              <w:rPr>
                <w:rFonts w:ascii="宋体" w:hAnsi="宋体" w:eastAsia="宋体" w:cs="宋体"/>
              </w:rPr>
              <w:t>IP地址范围，再分别指派给二级管理员自行管理和使用。二级管理员对自己管辖内的IP地址范围有完全的增删改操作权限，包括划定IP子网、标识和备注IP地址相关信息、指定IP</w:t>
            </w:r>
            <w:r>
              <w:rPr>
                <w:rFonts w:hint="eastAsia" w:ascii="宋体" w:hAnsi="宋体" w:eastAsia="宋体" w:cs="宋体"/>
                <w:lang w:val="en-US" w:eastAsia="zh-CN"/>
              </w:rPr>
              <w:t>v4</w:t>
            </w:r>
            <w:r>
              <w:rPr>
                <w:rFonts w:ascii="宋体" w:hAnsi="宋体" w:eastAsia="宋体" w:cs="宋体"/>
              </w:rPr>
              <w:t>-MAC</w:t>
            </w:r>
            <w:r>
              <w:rPr>
                <w:rFonts w:hint="eastAsia" w:ascii="宋体" w:hAnsi="宋体" w:eastAsia="宋体" w:cs="宋体"/>
              </w:rPr>
              <w:t>、IP</w:t>
            </w:r>
            <w:r>
              <w:rPr>
                <w:rFonts w:hint="eastAsia" w:ascii="宋体" w:hAnsi="宋体" w:eastAsia="宋体" w:cs="宋体"/>
                <w:lang w:val="en-US" w:eastAsia="zh-CN"/>
              </w:rPr>
              <w:t>v6</w:t>
            </w:r>
            <w:r>
              <w:rPr>
                <w:rFonts w:hint="eastAsia" w:ascii="宋体" w:hAnsi="宋体" w:eastAsia="宋体" w:cs="宋体"/>
              </w:rPr>
              <w:t>-DUID</w:t>
            </w:r>
            <w:r>
              <w:rPr>
                <w:rFonts w:ascii="宋体" w:hAnsi="宋体" w:eastAsia="宋体" w:cs="宋体"/>
              </w:rPr>
              <w:t>发现任务并作处理等，做到IP地址预规划、预分配。</w:t>
            </w:r>
          </w:p>
          <w:p w14:paraId="301CDD81">
            <w:pPr>
              <w:spacing w:line="360" w:lineRule="auto"/>
              <w:rPr>
                <w:rFonts w:ascii="宋体" w:hAnsi="宋体" w:eastAsia="宋体" w:cs="宋体"/>
              </w:rPr>
            </w:pPr>
            <w:r>
              <w:rPr>
                <w:rFonts w:hint="eastAsia" w:ascii="宋体" w:hAnsi="宋体" w:eastAsia="宋体" w:cs="宋体"/>
              </w:rPr>
              <w:t>其他的权限如账号权限，不同的账号具有不同的菜单权限。统一由超级管理员进行分配。</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B7DFF8D">
            <w:pPr>
              <w:spacing w:line="360" w:lineRule="auto"/>
              <w:jc w:val="center"/>
              <w:rPr>
                <w:rFonts w:ascii="宋体" w:hAnsi="宋体" w:eastAsia="宋体" w:cs="宋体"/>
                <w:color w:val="000000"/>
                <w:sz w:val="22"/>
              </w:rPr>
            </w:pPr>
            <w:r>
              <w:rPr>
                <w:rFonts w:hint="eastAsia" w:ascii="宋体" w:hAnsi="宋体" w:eastAsia="宋体" w:cs="宋体"/>
                <w:color w:val="000000"/>
                <w:sz w:val="22"/>
              </w:rPr>
              <w:t>1</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52F430E0">
            <w:pPr>
              <w:spacing w:line="360" w:lineRule="auto"/>
              <w:jc w:val="center"/>
              <w:rPr>
                <w:rFonts w:ascii="宋体" w:hAnsi="宋体" w:eastAsia="宋体" w:cs="宋体"/>
                <w:color w:val="000000"/>
                <w:sz w:val="22"/>
              </w:rPr>
            </w:pPr>
            <w:r>
              <w:rPr>
                <w:rFonts w:hint="eastAsia" w:ascii="宋体" w:hAnsi="宋体" w:eastAsia="宋体" w:cs="宋体"/>
                <w:color w:val="000000"/>
                <w:sz w:val="22"/>
              </w:rPr>
              <w:t>项</w:t>
            </w:r>
          </w:p>
        </w:tc>
      </w:tr>
      <w:tr w14:paraId="5B278F11">
        <w:tblPrEx>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C70D8">
            <w:pPr>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2557" w:type="dxa"/>
            <w:tcBorders>
              <w:top w:val="single" w:color="auto" w:sz="4" w:space="0"/>
              <w:left w:val="nil"/>
              <w:bottom w:val="single" w:color="auto" w:sz="4" w:space="0"/>
              <w:right w:val="single" w:color="auto" w:sz="4" w:space="0"/>
            </w:tcBorders>
            <w:shd w:val="clear" w:color="auto" w:fill="auto"/>
            <w:vAlign w:val="center"/>
          </w:tcPr>
          <w:p w14:paraId="1DC68AC1">
            <w:pPr>
              <w:spacing w:line="360" w:lineRule="auto"/>
              <w:jc w:val="center"/>
              <w:rPr>
                <w:rFonts w:ascii="宋体" w:hAnsi="宋体" w:eastAsia="宋体" w:cs="宋体"/>
                <w:sz w:val="20"/>
                <w:szCs w:val="20"/>
              </w:rPr>
            </w:pPr>
            <w:r>
              <w:rPr>
                <w:rFonts w:hint="eastAsia" w:ascii="宋体" w:hAnsi="宋体" w:eastAsia="宋体" w:cs="宋体"/>
                <w:sz w:val="20"/>
                <w:szCs w:val="20"/>
              </w:rPr>
              <w:t>终端管理分析</w:t>
            </w:r>
          </w:p>
        </w:tc>
        <w:tc>
          <w:tcPr>
            <w:tcW w:w="4389" w:type="dxa"/>
            <w:tcBorders>
              <w:top w:val="single" w:color="auto" w:sz="4" w:space="0"/>
              <w:left w:val="nil"/>
              <w:bottom w:val="single" w:color="auto" w:sz="4" w:space="0"/>
              <w:right w:val="single" w:color="auto" w:sz="4" w:space="0"/>
            </w:tcBorders>
            <w:shd w:val="clear" w:color="auto" w:fill="auto"/>
            <w:vAlign w:val="center"/>
          </w:tcPr>
          <w:p w14:paraId="0F7BF13E">
            <w:pPr>
              <w:spacing w:line="360" w:lineRule="auto"/>
              <w:rPr>
                <w:rFonts w:ascii="宋体" w:hAnsi="宋体" w:eastAsia="宋体" w:cs="宋体"/>
                <w:b/>
                <w:bCs/>
              </w:rPr>
            </w:pPr>
            <w:r>
              <w:rPr>
                <w:rFonts w:hint="eastAsia" w:ascii="宋体" w:hAnsi="宋体" w:eastAsia="宋体" w:cs="宋体"/>
                <w:b w:val="0"/>
                <w:bCs w:val="0"/>
                <w:color w:val="auto"/>
              </w:rPr>
              <w:t>终端的管理主要是针对如办公终端，能够实现防止内网非法连接外网等功能。</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B88877C">
            <w:pPr>
              <w:spacing w:line="360" w:lineRule="auto"/>
              <w:jc w:val="center"/>
              <w:rPr>
                <w:rFonts w:ascii="宋体" w:hAnsi="宋体" w:eastAsia="宋体" w:cs="宋体"/>
                <w:color w:val="000000"/>
                <w:sz w:val="22"/>
              </w:rPr>
            </w:pPr>
            <w:r>
              <w:rPr>
                <w:rFonts w:hint="eastAsia" w:ascii="宋体" w:hAnsi="宋体" w:eastAsia="宋体" w:cs="宋体"/>
                <w:color w:val="000000"/>
                <w:sz w:val="22"/>
              </w:rPr>
              <w:t>1</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57C56D58">
            <w:pPr>
              <w:spacing w:line="360" w:lineRule="auto"/>
              <w:jc w:val="center"/>
              <w:rPr>
                <w:rFonts w:ascii="宋体" w:hAnsi="宋体" w:eastAsia="宋体" w:cs="宋体"/>
                <w:color w:val="000000"/>
                <w:sz w:val="22"/>
              </w:rPr>
            </w:pPr>
            <w:r>
              <w:rPr>
                <w:rFonts w:hint="eastAsia" w:ascii="宋体" w:hAnsi="宋体" w:eastAsia="宋体" w:cs="宋体"/>
                <w:color w:val="000000"/>
                <w:sz w:val="22"/>
              </w:rPr>
              <w:t>项</w:t>
            </w:r>
          </w:p>
        </w:tc>
      </w:tr>
      <w:tr w14:paraId="4A784248">
        <w:tblPrEx>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2C7C7">
            <w:pPr>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2557" w:type="dxa"/>
            <w:tcBorders>
              <w:top w:val="single" w:color="auto" w:sz="4" w:space="0"/>
              <w:left w:val="nil"/>
              <w:bottom w:val="single" w:color="auto" w:sz="4" w:space="0"/>
              <w:right w:val="single" w:color="auto" w:sz="4" w:space="0"/>
            </w:tcBorders>
            <w:shd w:val="clear" w:color="auto" w:fill="auto"/>
            <w:vAlign w:val="center"/>
          </w:tcPr>
          <w:p w14:paraId="7E53EBF4">
            <w:pPr>
              <w:spacing w:line="360" w:lineRule="auto"/>
              <w:jc w:val="center"/>
              <w:rPr>
                <w:rFonts w:ascii="宋体" w:hAnsi="宋体" w:eastAsia="宋体" w:cs="宋体"/>
                <w:sz w:val="20"/>
                <w:szCs w:val="20"/>
              </w:rPr>
            </w:pPr>
            <w:r>
              <w:rPr>
                <w:rFonts w:hint="eastAsia" w:ascii="宋体" w:hAnsi="宋体" w:eastAsia="宋体" w:cs="宋体"/>
                <w:sz w:val="20"/>
                <w:szCs w:val="20"/>
                <w:lang w:val="en-US" w:eastAsia="zh-CN"/>
              </w:rPr>
              <w:t>终端</w:t>
            </w:r>
            <w:r>
              <w:rPr>
                <w:rFonts w:hint="eastAsia" w:ascii="宋体" w:hAnsi="宋体" w:eastAsia="宋体" w:cs="宋体"/>
                <w:sz w:val="20"/>
                <w:szCs w:val="20"/>
              </w:rPr>
              <w:t>资产管理分析</w:t>
            </w:r>
          </w:p>
        </w:tc>
        <w:tc>
          <w:tcPr>
            <w:tcW w:w="4389" w:type="dxa"/>
            <w:tcBorders>
              <w:top w:val="single" w:color="auto" w:sz="4" w:space="0"/>
              <w:left w:val="nil"/>
              <w:bottom w:val="single" w:color="auto" w:sz="4" w:space="0"/>
              <w:right w:val="single" w:color="auto" w:sz="4" w:space="0"/>
            </w:tcBorders>
            <w:shd w:val="clear" w:color="auto" w:fill="auto"/>
            <w:vAlign w:val="center"/>
          </w:tcPr>
          <w:p w14:paraId="2C105BAD">
            <w:pPr>
              <w:spacing w:line="360" w:lineRule="auto"/>
              <w:rPr>
                <w:rFonts w:ascii="宋体" w:hAnsi="宋体" w:eastAsia="宋体" w:cs="宋体"/>
              </w:rPr>
            </w:pPr>
            <w:r>
              <w:rPr>
                <w:rFonts w:ascii="宋体" w:hAnsi="宋体" w:eastAsia="宋体" w:cs="宋体"/>
              </w:rPr>
              <w:t>针对两类资产可实现</w:t>
            </w:r>
            <w:r>
              <w:rPr>
                <w:rFonts w:hint="eastAsia" w:ascii="宋体" w:hAnsi="宋体" w:eastAsia="宋体" w:cs="宋体"/>
              </w:rPr>
              <w:t>功能</w:t>
            </w:r>
            <w:r>
              <w:rPr>
                <w:rFonts w:ascii="宋体" w:hAnsi="宋体" w:eastAsia="宋体" w:cs="宋体"/>
              </w:rPr>
              <w:t>观看。虚拟资产可查看每层楼的IP分布情况，点击可查看对应IP地址的使用责任人及相关信息。</w:t>
            </w:r>
            <w:r>
              <w:rPr>
                <w:rFonts w:hint="eastAsia" w:ascii="宋体" w:hAnsi="宋体" w:eastAsia="宋体" w:cs="宋体"/>
                <w:lang w:val="en-US" w:eastAsia="zh-CN"/>
              </w:rPr>
              <w:t>也可以通过人员信息反查资产使用情况。</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870940A">
            <w:pPr>
              <w:spacing w:line="360" w:lineRule="auto"/>
              <w:jc w:val="center"/>
              <w:rPr>
                <w:rFonts w:ascii="宋体" w:hAnsi="宋体" w:eastAsia="宋体" w:cs="宋体"/>
                <w:color w:val="000000"/>
                <w:sz w:val="22"/>
              </w:rPr>
            </w:pPr>
            <w:r>
              <w:rPr>
                <w:rFonts w:hint="eastAsia" w:ascii="宋体" w:hAnsi="宋体" w:eastAsia="宋体" w:cs="宋体"/>
                <w:color w:val="000000"/>
                <w:sz w:val="22"/>
              </w:rPr>
              <w:t>1</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5207B396">
            <w:pPr>
              <w:spacing w:line="360" w:lineRule="auto"/>
              <w:jc w:val="center"/>
              <w:rPr>
                <w:rFonts w:ascii="宋体" w:hAnsi="宋体" w:eastAsia="宋体" w:cs="宋体"/>
                <w:color w:val="000000"/>
                <w:sz w:val="22"/>
              </w:rPr>
            </w:pPr>
            <w:r>
              <w:rPr>
                <w:rFonts w:hint="eastAsia" w:ascii="宋体" w:hAnsi="宋体" w:eastAsia="宋体" w:cs="宋体"/>
                <w:color w:val="000000"/>
                <w:sz w:val="22"/>
              </w:rPr>
              <w:t>项</w:t>
            </w:r>
          </w:p>
        </w:tc>
      </w:tr>
      <w:tr w14:paraId="1CECF852">
        <w:tblPrEx>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F89FA">
            <w:pPr>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2557" w:type="dxa"/>
            <w:tcBorders>
              <w:top w:val="single" w:color="auto" w:sz="4" w:space="0"/>
              <w:left w:val="nil"/>
              <w:bottom w:val="single" w:color="auto" w:sz="4" w:space="0"/>
              <w:right w:val="single" w:color="auto" w:sz="4" w:space="0"/>
            </w:tcBorders>
            <w:shd w:val="clear" w:color="auto" w:fill="auto"/>
            <w:vAlign w:val="center"/>
          </w:tcPr>
          <w:p w14:paraId="66A4D784">
            <w:pPr>
              <w:spacing w:line="360" w:lineRule="auto"/>
              <w:jc w:val="center"/>
              <w:rPr>
                <w:rFonts w:ascii="宋体" w:hAnsi="宋体" w:eastAsia="宋体" w:cs="宋体"/>
                <w:sz w:val="20"/>
                <w:szCs w:val="20"/>
              </w:rPr>
            </w:pPr>
            <w:r>
              <w:rPr>
                <w:rFonts w:hint="eastAsia" w:ascii="宋体" w:hAnsi="宋体" w:eastAsia="宋体" w:cs="宋体"/>
                <w:sz w:val="20"/>
                <w:szCs w:val="20"/>
              </w:rPr>
              <w:t>用户管理</w:t>
            </w:r>
          </w:p>
        </w:tc>
        <w:tc>
          <w:tcPr>
            <w:tcW w:w="4389" w:type="dxa"/>
            <w:tcBorders>
              <w:top w:val="single" w:color="auto" w:sz="4" w:space="0"/>
              <w:left w:val="nil"/>
              <w:bottom w:val="single" w:color="auto" w:sz="4" w:space="0"/>
              <w:right w:val="single" w:color="auto" w:sz="4" w:space="0"/>
            </w:tcBorders>
            <w:shd w:val="clear" w:color="auto" w:fill="auto"/>
            <w:vAlign w:val="center"/>
          </w:tcPr>
          <w:p w14:paraId="0FF794BE">
            <w:pPr>
              <w:spacing w:line="360" w:lineRule="auto"/>
              <w:rPr>
                <w:rFonts w:ascii="宋体" w:hAnsi="宋体" w:eastAsia="宋体" w:cs="宋体"/>
              </w:rPr>
            </w:pPr>
            <w:r>
              <w:rPr>
                <w:rFonts w:hint="eastAsia" w:ascii="宋体" w:hAnsi="宋体" w:eastAsia="宋体" w:cs="宋体"/>
              </w:rPr>
              <w:t>该功能可通过系统预设的用户导入模板对已导入的用户进行管理。同时针对系统账号的管理。可以与第三方用户数据库联动，自动同步用户数据；或通过API与三方用户数据接口同步。同步的内容可包含用户信息与组织结构等必要内容</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AE03F46">
            <w:pPr>
              <w:spacing w:line="360" w:lineRule="auto"/>
              <w:jc w:val="center"/>
              <w:rPr>
                <w:rFonts w:ascii="宋体" w:hAnsi="宋体" w:eastAsia="宋体" w:cs="宋体"/>
                <w:color w:val="000000"/>
                <w:sz w:val="22"/>
              </w:rPr>
            </w:pPr>
            <w:r>
              <w:rPr>
                <w:rFonts w:hint="eastAsia" w:ascii="宋体" w:hAnsi="宋体" w:eastAsia="宋体" w:cs="宋体"/>
                <w:color w:val="000000"/>
                <w:sz w:val="22"/>
              </w:rPr>
              <w:t>1</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1622ED77">
            <w:pPr>
              <w:spacing w:line="360" w:lineRule="auto"/>
              <w:jc w:val="center"/>
              <w:rPr>
                <w:rFonts w:ascii="宋体" w:hAnsi="宋体" w:eastAsia="宋体" w:cs="宋体"/>
                <w:color w:val="000000"/>
                <w:sz w:val="22"/>
              </w:rPr>
            </w:pPr>
            <w:r>
              <w:rPr>
                <w:rFonts w:hint="eastAsia" w:ascii="宋体" w:hAnsi="宋体" w:eastAsia="宋体" w:cs="宋体"/>
                <w:color w:val="000000"/>
                <w:sz w:val="22"/>
              </w:rPr>
              <w:t>项</w:t>
            </w:r>
          </w:p>
        </w:tc>
      </w:tr>
      <w:tr w14:paraId="79B9C4C7">
        <w:tblPrEx>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7D638">
            <w:pPr>
              <w:spacing w:line="360" w:lineRule="auto"/>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7</w:t>
            </w:r>
          </w:p>
        </w:tc>
        <w:tc>
          <w:tcPr>
            <w:tcW w:w="2557" w:type="dxa"/>
            <w:tcBorders>
              <w:top w:val="single" w:color="auto" w:sz="4" w:space="0"/>
              <w:left w:val="nil"/>
              <w:bottom w:val="single" w:color="auto" w:sz="4" w:space="0"/>
              <w:right w:val="single" w:color="auto" w:sz="4" w:space="0"/>
            </w:tcBorders>
            <w:shd w:val="clear" w:color="auto" w:fill="auto"/>
            <w:vAlign w:val="center"/>
          </w:tcPr>
          <w:p w14:paraId="406BE2D2">
            <w:pPr>
              <w:spacing w:line="360" w:lineRule="auto"/>
              <w:jc w:val="center"/>
              <w:rPr>
                <w:rFonts w:ascii="宋体" w:hAnsi="宋体" w:eastAsia="宋体" w:cs="宋体"/>
                <w:sz w:val="20"/>
                <w:szCs w:val="20"/>
              </w:rPr>
            </w:pPr>
            <w:r>
              <w:rPr>
                <w:rFonts w:hint="eastAsia" w:ascii="宋体" w:hAnsi="宋体" w:eastAsia="宋体" w:cs="宋体"/>
                <w:sz w:val="20"/>
                <w:szCs w:val="20"/>
              </w:rPr>
              <w:t>状态监控</w:t>
            </w:r>
          </w:p>
        </w:tc>
        <w:tc>
          <w:tcPr>
            <w:tcW w:w="4389" w:type="dxa"/>
            <w:tcBorders>
              <w:top w:val="single" w:color="auto" w:sz="4" w:space="0"/>
              <w:left w:val="nil"/>
              <w:bottom w:val="single" w:color="auto" w:sz="4" w:space="0"/>
              <w:right w:val="single" w:color="auto" w:sz="4" w:space="0"/>
            </w:tcBorders>
            <w:shd w:val="clear" w:color="auto" w:fill="auto"/>
            <w:vAlign w:val="center"/>
          </w:tcPr>
          <w:p w14:paraId="5CD314CD">
            <w:pPr>
              <w:rPr>
                <w:rFonts w:ascii="宋体" w:hAnsi="宋体" w:eastAsia="宋体" w:cs="宋体"/>
              </w:rPr>
            </w:pPr>
            <w:r>
              <w:rPr>
                <w:rFonts w:hint="eastAsia" w:ascii="宋体" w:hAnsi="宋体" w:eastAsia="宋体" w:cs="宋体"/>
              </w:rPr>
              <w:t>包含：</w:t>
            </w:r>
            <w:r>
              <w:rPr>
                <w:rFonts w:ascii="宋体" w:hAnsi="宋体" w:eastAsia="宋体" w:cs="宋体"/>
              </w:rPr>
              <w:t>1、</w:t>
            </w:r>
            <w:r>
              <w:rPr>
                <w:rFonts w:hint="eastAsia" w:ascii="宋体" w:hAnsi="宋体" w:eastAsia="宋体" w:cs="宋体"/>
                <w:lang w:val="en-US" w:eastAsia="zh-CN"/>
              </w:rPr>
              <w:t>网络</w:t>
            </w:r>
            <w:r>
              <w:rPr>
                <w:rFonts w:ascii="宋体" w:hAnsi="宋体" w:eastAsia="宋体" w:cs="宋体"/>
              </w:rPr>
              <w:t>运行状态监控；2、IP地址使用监控；</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FA352B5">
            <w:pPr>
              <w:spacing w:line="360" w:lineRule="auto"/>
              <w:jc w:val="center"/>
              <w:rPr>
                <w:rFonts w:ascii="宋体" w:hAnsi="宋体" w:eastAsia="宋体" w:cs="宋体"/>
                <w:color w:val="000000"/>
                <w:sz w:val="22"/>
              </w:rPr>
            </w:pPr>
            <w:r>
              <w:rPr>
                <w:rFonts w:hint="eastAsia" w:ascii="宋体" w:hAnsi="宋体" w:eastAsia="宋体" w:cs="宋体"/>
                <w:color w:val="000000"/>
                <w:sz w:val="22"/>
              </w:rPr>
              <w:t>1</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986949D">
            <w:pPr>
              <w:spacing w:line="360" w:lineRule="auto"/>
              <w:jc w:val="center"/>
              <w:rPr>
                <w:rFonts w:ascii="宋体" w:hAnsi="宋体" w:eastAsia="宋体" w:cs="宋体"/>
                <w:color w:val="000000"/>
                <w:sz w:val="22"/>
              </w:rPr>
            </w:pPr>
            <w:r>
              <w:rPr>
                <w:rFonts w:hint="eastAsia" w:ascii="宋体" w:hAnsi="宋体" w:eastAsia="宋体" w:cs="宋体"/>
                <w:color w:val="000000"/>
                <w:sz w:val="22"/>
              </w:rPr>
              <w:t>项</w:t>
            </w:r>
          </w:p>
        </w:tc>
      </w:tr>
      <w:tr w14:paraId="3FB7051C">
        <w:tblPrEx>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EF9B2">
            <w:pPr>
              <w:spacing w:line="360" w:lineRule="auto"/>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8</w:t>
            </w:r>
          </w:p>
        </w:tc>
        <w:tc>
          <w:tcPr>
            <w:tcW w:w="2557" w:type="dxa"/>
            <w:tcBorders>
              <w:top w:val="single" w:color="auto" w:sz="4" w:space="0"/>
              <w:left w:val="nil"/>
              <w:bottom w:val="single" w:color="auto" w:sz="4" w:space="0"/>
              <w:right w:val="single" w:color="auto" w:sz="4" w:space="0"/>
            </w:tcBorders>
            <w:shd w:val="clear" w:color="auto" w:fill="auto"/>
            <w:vAlign w:val="center"/>
          </w:tcPr>
          <w:p w14:paraId="4DBF0358">
            <w:pPr>
              <w:spacing w:line="360" w:lineRule="auto"/>
              <w:jc w:val="center"/>
              <w:rPr>
                <w:rFonts w:ascii="宋体" w:hAnsi="宋体" w:eastAsia="宋体" w:cs="宋体"/>
                <w:sz w:val="20"/>
                <w:szCs w:val="20"/>
              </w:rPr>
            </w:pPr>
            <w:r>
              <w:rPr>
                <w:rFonts w:hint="eastAsia" w:ascii="宋体" w:hAnsi="宋体" w:eastAsia="宋体" w:cs="宋体"/>
                <w:sz w:val="20"/>
                <w:szCs w:val="20"/>
              </w:rPr>
              <w:t>日志管理</w:t>
            </w:r>
          </w:p>
        </w:tc>
        <w:tc>
          <w:tcPr>
            <w:tcW w:w="4389" w:type="dxa"/>
            <w:tcBorders>
              <w:top w:val="single" w:color="auto" w:sz="4" w:space="0"/>
              <w:left w:val="nil"/>
              <w:bottom w:val="single" w:color="auto" w:sz="4" w:space="0"/>
              <w:right w:val="single" w:color="auto" w:sz="4" w:space="0"/>
            </w:tcBorders>
            <w:shd w:val="clear" w:color="auto" w:fill="auto"/>
            <w:vAlign w:val="center"/>
          </w:tcPr>
          <w:p w14:paraId="2F8F07AA">
            <w:pPr>
              <w:spacing w:line="360" w:lineRule="auto"/>
              <w:rPr>
                <w:rFonts w:ascii="宋体" w:hAnsi="宋体" w:eastAsia="宋体" w:cs="宋体"/>
              </w:rPr>
            </w:pPr>
            <w:r>
              <w:rPr>
                <w:rFonts w:hint="eastAsia" w:ascii="宋体" w:hAnsi="宋体" w:eastAsia="宋体" w:cs="宋体"/>
              </w:rPr>
              <w:t>日志管理功能主要融入上述各个模块中，每个功能中都可以进行日志的查看、导出。同时还具有行为记录功能，系统自动将每个账号的登陆、操作进行详细的记录，方便进行溯源工作。日志支持导出、外部备份</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D067C6C">
            <w:pPr>
              <w:spacing w:line="360" w:lineRule="auto"/>
              <w:jc w:val="center"/>
              <w:rPr>
                <w:rFonts w:ascii="宋体" w:hAnsi="宋体" w:eastAsia="宋体" w:cs="宋体"/>
                <w:color w:val="000000"/>
                <w:sz w:val="22"/>
              </w:rPr>
            </w:pPr>
            <w:r>
              <w:rPr>
                <w:rFonts w:hint="eastAsia" w:ascii="宋体" w:hAnsi="宋体" w:eastAsia="宋体" w:cs="宋体"/>
                <w:color w:val="000000"/>
                <w:sz w:val="22"/>
              </w:rPr>
              <w:t>1</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DCAC63B">
            <w:pPr>
              <w:spacing w:line="360" w:lineRule="auto"/>
              <w:jc w:val="center"/>
              <w:rPr>
                <w:rFonts w:ascii="宋体" w:hAnsi="宋体" w:eastAsia="宋体" w:cs="宋体"/>
                <w:color w:val="000000"/>
                <w:sz w:val="22"/>
              </w:rPr>
            </w:pPr>
            <w:r>
              <w:rPr>
                <w:rFonts w:hint="eastAsia" w:ascii="宋体" w:hAnsi="宋体" w:eastAsia="宋体" w:cs="宋体"/>
                <w:color w:val="000000"/>
                <w:sz w:val="22"/>
              </w:rPr>
              <w:t>项</w:t>
            </w:r>
          </w:p>
        </w:tc>
      </w:tr>
      <w:tr w14:paraId="20560EC1">
        <w:tblPrEx>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2DD68">
            <w:pPr>
              <w:spacing w:line="36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w:t>
            </w:r>
          </w:p>
        </w:tc>
        <w:tc>
          <w:tcPr>
            <w:tcW w:w="2557" w:type="dxa"/>
            <w:tcBorders>
              <w:top w:val="single" w:color="auto" w:sz="4" w:space="0"/>
              <w:left w:val="nil"/>
              <w:bottom w:val="single" w:color="auto" w:sz="4" w:space="0"/>
              <w:right w:val="single" w:color="auto" w:sz="4" w:space="0"/>
            </w:tcBorders>
            <w:shd w:val="clear" w:color="auto" w:fill="auto"/>
            <w:vAlign w:val="center"/>
          </w:tcPr>
          <w:p w14:paraId="302048C4">
            <w:pPr>
              <w:spacing w:line="36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数据共享</w:t>
            </w:r>
          </w:p>
        </w:tc>
        <w:tc>
          <w:tcPr>
            <w:tcW w:w="4389" w:type="dxa"/>
            <w:tcBorders>
              <w:top w:val="single" w:color="auto" w:sz="4" w:space="0"/>
              <w:left w:val="nil"/>
              <w:bottom w:val="single" w:color="auto" w:sz="4" w:space="0"/>
              <w:right w:val="single" w:color="auto" w:sz="4" w:space="0"/>
            </w:tcBorders>
            <w:shd w:val="clear" w:color="auto" w:fill="auto"/>
            <w:vAlign w:val="center"/>
          </w:tcPr>
          <w:p w14:paraId="3191B5AD">
            <w:pPr>
              <w:spacing w:line="360" w:lineRule="auto"/>
              <w:rPr>
                <w:rFonts w:hint="default" w:ascii="宋体" w:hAnsi="宋体" w:eastAsia="宋体" w:cs="宋体"/>
                <w:lang w:val="en-US" w:eastAsia="zh-CN"/>
              </w:rPr>
            </w:pPr>
            <w:r>
              <w:rPr>
                <w:rFonts w:hint="eastAsia" w:ascii="宋体" w:hAnsi="宋体" w:eastAsia="宋体" w:cs="宋体"/>
                <w:lang w:val="en-US" w:eastAsia="zh-CN"/>
              </w:rPr>
              <w:t>系统除了能导出相关数据外，还需要能提供数据共享接口，共享终端资产信息、IP资产信息等数据</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470D128">
            <w:pPr>
              <w:spacing w:line="360" w:lineRule="auto"/>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E2E38D0">
            <w:pPr>
              <w:spacing w:line="360" w:lineRule="auto"/>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项</w:t>
            </w:r>
          </w:p>
        </w:tc>
      </w:tr>
    </w:tbl>
    <w:p w14:paraId="1D3E5F61"/>
    <w:p w14:paraId="50EDC183">
      <w:pPr>
        <w:pStyle w:val="19"/>
        <w:numPr>
          <w:ilvl w:val="0"/>
          <w:numId w:val="2"/>
        </w:numPr>
        <w:spacing w:line="360" w:lineRule="auto"/>
        <w:ind w:left="0" w:firstLine="0" w:firstLineChars="0"/>
        <w:jc w:val="left"/>
        <w:outlineLvl w:val="0"/>
        <w:rPr>
          <w:rFonts w:ascii="宋体" w:hAnsi="宋体" w:eastAsia="宋体"/>
          <w:b/>
          <w:sz w:val="28"/>
          <w:szCs w:val="32"/>
        </w:rPr>
      </w:pPr>
      <w:bookmarkStart w:id="3" w:name="_Toc1256031111"/>
      <w:r>
        <w:rPr>
          <w:rFonts w:hint="eastAsia" w:ascii="宋体" w:hAnsi="宋体" w:eastAsia="宋体"/>
          <w:b/>
          <w:sz w:val="28"/>
          <w:szCs w:val="32"/>
        </w:rPr>
        <w:t>技术保密要求</w:t>
      </w:r>
      <w:bookmarkEnd w:id="3"/>
    </w:p>
    <w:p w14:paraId="4C25AE02">
      <w:pPr>
        <w:pStyle w:val="12"/>
        <w:spacing w:after="0" w:line="360" w:lineRule="auto"/>
        <w:ind w:firstLine="491" w:firstLineChars="205"/>
        <w:rPr>
          <w:rFonts w:ascii="宋体" w:hAnsi="宋体"/>
          <w:kern w:val="0"/>
          <w:sz w:val="24"/>
          <w:szCs w:val="32"/>
          <w:lang w:val="zh-CN"/>
        </w:rPr>
      </w:pPr>
      <w:r>
        <w:rPr>
          <w:rFonts w:hint="eastAsia" w:ascii="宋体" w:hAnsi="宋体"/>
          <w:kern w:val="0"/>
          <w:sz w:val="24"/>
          <w:szCs w:val="32"/>
        </w:rPr>
        <w:t>投标方</w:t>
      </w:r>
      <w:r>
        <w:rPr>
          <w:rFonts w:ascii="宋体" w:hAnsi="宋体"/>
          <w:kern w:val="0"/>
          <w:sz w:val="24"/>
          <w:szCs w:val="32"/>
          <w:lang w:val="zh-CN"/>
        </w:rPr>
        <w:t>应对本项目所涉及到的过程数据以及结果数据严格保密，未经授权不得泄露给任何单位和个人，不得利用此数据进行任何侵害甲方网络的行为，否则甲方有权追究</w:t>
      </w:r>
      <w:r>
        <w:rPr>
          <w:rFonts w:hint="eastAsia" w:ascii="宋体" w:hAnsi="宋体"/>
          <w:kern w:val="0"/>
          <w:sz w:val="24"/>
          <w:szCs w:val="32"/>
        </w:rPr>
        <w:t>投标方</w:t>
      </w:r>
      <w:r>
        <w:rPr>
          <w:rFonts w:ascii="宋体" w:hAnsi="宋体"/>
          <w:kern w:val="0"/>
          <w:sz w:val="24"/>
          <w:szCs w:val="32"/>
          <w:lang w:val="zh-CN"/>
        </w:rPr>
        <w:t>的责任。</w:t>
      </w:r>
    </w:p>
    <w:p w14:paraId="5B4BBABD">
      <w:pPr>
        <w:pStyle w:val="19"/>
        <w:numPr>
          <w:ilvl w:val="0"/>
          <w:numId w:val="2"/>
        </w:numPr>
        <w:spacing w:line="360" w:lineRule="auto"/>
        <w:ind w:left="0" w:firstLine="0" w:firstLineChars="0"/>
        <w:jc w:val="left"/>
        <w:outlineLvl w:val="0"/>
        <w:rPr>
          <w:rFonts w:ascii="宋体" w:hAnsi="宋体" w:eastAsia="宋体"/>
          <w:b/>
          <w:sz w:val="28"/>
          <w:szCs w:val="32"/>
        </w:rPr>
      </w:pPr>
      <w:bookmarkStart w:id="4" w:name="_Toc350632567"/>
      <w:r>
        <w:rPr>
          <w:rFonts w:hint="eastAsia" w:ascii="宋体" w:hAnsi="宋体" w:eastAsia="宋体"/>
          <w:b/>
          <w:sz w:val="28"/>
          <w:szCs w:val="32"/>
        </w:rPr>
        <w:t>服务期限</w:t>
      </w:r>
      <w:bookmarkEnd w:id="4"/>
    </w:p>
    <w:p w14:paraId="0347D488">
      <w:pPr>
        <w:pStyle w:val="12"/>
        <w:spacing w:after="0" w:line="360" w:lineRule="auto"/>
        <w:ind w:firstLine="491" w:firstLineChars="205"/>
        <w:rPr>
          <w:rFonts w:ascii="宋体" w:hAnsi="宋体"/>
          <w:kern w:val="0"/>
          <w:sz w:val="24"/>
          <w:szCs w:val="32"/>
          <w:lang w:val="zh-CN"/>
        </w:rPr>
      </w:pPr>
      <w:r>
        <w:rPr>
          <w:rFonts w:ascii="宋体" w:hAnsi="宋体"/>
          <w:kern w:val="0"/>
          <w:sz w:val="24"/>
          <w:szCs w:val="32"/>
          <w:lang w:val="zh-CN"/>
        </w:rPr>
        <w:t>本项目的服务起始时间为：</w:t>
      </w:r>
      <w:r>
        <w:rPr>
          <w:rFonts w:hint="eastAsia" w:ascii="宋体" w:hAnsi="宋体"/>
          <w:kern w:val="0"/>
          <w:sz w:val="24"/>
          <w:szCs w:val="32"/>
          <w:lang w:val="zh-CN"/>
        </w:rPr>
        <w:t>自合同签订之日</w:t>
      </w:r>
      <w:r>
        <w:rPr>
          <w:rFonts w:ascii="宋体" w:hAnsi="宋体"/>
          <w:kern w:val="0"/>
          <w:sz w:val="24"/>
          <w:szCs w:val="32"/>
          <w:lang w:val="zh-CN"/>
        </w:rPr>
        <w:t>起</w:t>
      </w:r>
      <w:r>
        <w:rPr>
          <w:rFonts w:hint="eastAsia" w:ascii="宋体" w:hAnsi="宋体"/>
          <w:kern w:val="0"/>
          <w:sz w:val="24"/>
          <w:szCs w:val="32"/>
          <w:lang w:val="en-US" w:eastAsia="zh-CN"/>
        </w:rPr>
        <w:t>36</w:t>
      </w:r>
      <w:r>
        <w:rPr>
          <w:rFonts w:hint="eastAsia" w:ascii="宋体" w:hAnsi="宋体"/>
          <w:kern w:val="0"/>
          <w:sz w:val="24"/>
          <w:szCs w:val="32"/>
          <w:lang w:val="zh-CN"/>
        </w:rPr>
        <w:t>个月</w:t>
      </w:r>
      <w:r>
        <w:rPr>
          <w:rFonts w:ascii="宋体" w:hAnsi="宋体"/>
          <w:kern w:val="0"/>
          <w:sz w:val="24"/>
          <w:szCs w:val="32"/>
          <w:lang w:val="zh-CN"/>
        </w:rPr>
        <w:t>。</w:t>
      </w:r>
    </w:p>
    <w:p w14:paraId="272B3B3C">
      <w:pPr>
        <w:spacing w:line="360" w:lineRule="auto"/>
        <w:ind w:firstLine="480" w:firstLineChars="200"/>
        <w:rPr>
          <w:rFonts w:ascii="宋体" w:hAnsi="宋体" w:eastAsia="宋体"/>
          <w:sz w:val="24"/>
          <w:szCs w:val="28"/>
        </w:rPr>
      </w:pPr>
      <w:r>
        <w:rPr>
          <w:rFonts w:hint="eastAsia" w:ascii="宋体" w:hAnsi="宋体" w:eastAsia="宋体"/>
          <w:sz w:val="24"/>
          <w:szCs w:val="28"/>
        </w:rPr>
        <w:t>投标方应提供必要的支撑服务以保证平台的正常运行</w:t>
      </w:r>
      <w:r>
        <w:rPr>
          <w:rFonts w:hint="eastAsia" w:ascii="宋体" w:hAnsi="宋体" w:eastAsia="宋体"/>
          <w:sz w:val="24"/>
          <w:szCs w:val="28"/>
          <w:lang w:eastAsia="zh-CN"/>
        </w:rPr>
        <w:t>，</w:t>
      </w:r>
      <w:r>
        <w:rPr>
          <w:rFonts w:hint="eastAsia" w:ascii="宋体" w:hAnsi="宋体" w:eastAsia="宋体"/>
          <w:sz w:val="24"/>
          <w:szCs w:val="28"/>
          <w:lang w:val="en-US" w:eastAsia="zh-CN"/>
        </w:rPr>
        <w:t>如认证方式采用手机短信验证，服务期内需包含短信费用</w:t>
      </w:r>
      <w:r>
        <w:rPr>
          <w:rFonts w:hint="eastAsia" w:ascii="宋体" w:hAnsi="宋体" w:eastAsia="宋体"/>
          <w:sz w:val="24"/>
          <w:szCs w:val="28"/>
        </w:rPr>
        <w:t>。</w:t>
      </w:r>
    </w:p>
    <w:p w14:paraId="2DBB4042">
      <w:pPr>
        <w:pStyle w:val="19"/>
        <w:numPr>
          <w:ilvl w:val="0"/>
          <w:numId w:val="2"/>
        </w:numPr>
        <w:spacing w:line="360" w:lineRule="auto"/>
        <w:ind w:left="0" w:firstLine="0" w:firstLineChars="0"/>
        <w:jc w:val="left"/>
        <w:outlineLvl w:val="0"/>
        <w:rPr>
          <w:rFonts w:ascii="宋体" w:hAnsi="宋体" w:eastAsia="宋体"/>
          <w:b/>
          <w:sz w:val="28"/>
          <w:szCs w:val="32"/>
        </w:rPr>
      </w:pPr>
      <w:bookmarkStart w:id="5" w:name="_Toc386426201"/>
      <w:r>
        <w:rPr>
          <w:rFonts w:hint="eastAsia" w:ascii="宋体" w:hAnsi="宋体" w:eastAsia="宋体"/>
          <w:b/>
          <w:sz w:val="28"/>
          <w:szCs w:val="32"/>
        </w:rPr>
        <w:t>项目验收和考核</w:t>
      </w:r>
      <w:bookmarkEnd w:id="5"/>
    </w:p>
    <w:p w14:paraId="0E4280E1">
      <w:pPr>
        <w:pStyle w:val="3"/>
        <w:numPr>
          <w:ilvl w:val="0"/>
          <w:numId w:val="0"/>
        </w:numPr>
        <w:spacing w:before="0" w:after="0" w:line="360" w:lineRule="auto"/>
        <w:rPr>
          <w:rFonts w:ascii="宋体" w:hAnsi="宋体" w:eastAsia="宋体"/>
          <w:b/>
          <w:bCs/>
        </w:rPr>
      </w:pPr>
      <w:bookmarkStart w:id="6" w:name="_Toc119915673"/>
      <w:r>
        <w:rPr>
          <w:rFonts w:hint="eastAsia" w:ascii="宋体" w:hAnsi="宋体" w:eastAsia="宋体"/>
          <w:b/>
          <w:bCs/>
          <w:lang w:val="en-US" w:eastAsia="zh-CN"/>
        </w:rPr>
        <w:t>5</w:t>
      </w:r>
      <w:r>
        <w:rPr>
          <w:rFonts w:ascii="宋体" w:hAnsi="宋体" w:eastAsia="宋体"/>
          <w:b/>
          <w:bCs/>
        </w:rPr>
        <w:t xml:space="preserve">.1 </w:t>
      </w:r>
      <w:r>
        <w:rPr>
          <w:rFonts w:hint="eastAsia" w:ascii="宋体" w:hAnsi="宋体" w:eastAsia="宋体"/>
          <w:b/>
          <w:bCs/>
        </w:rPr>
        <w:t>功能点验收清单</w:t>
      </w:r>
      <w:bookmarkEnd w:id="6"/>
    </w:p>
    <w:p w14:paraId="2856FB53">
      <w:pPr>
        <w:spacing w:line="360" w:lineRule="auto"/>
        <w:ind w:firstLine="480" w:firstLineChars="200"/>
        <w:rPr>
          <w:rFonts w:ascii="宋体" w:hAnsi="宋体" w:eastAsia="宋体"/>
          <w:sz w:val="24"/>
          <w:szCs w:val="28"/>
        </w:rPr>
      </w:pPr>
      <w:r>
        <w:rPr>
          <w:rFonts w:hint="eastAsia" w:ascii="宋体" w:hAnsi="宋体" w:eastAsia="宋体"/>
          <w:sz w:val="24"/>
          <w:szCs w:val="28"/>
        </w:rPr>
        <w:t>按照本业务需求书的功能点清单进行</w:t>
      </w:r>
      <w:r>
        <w:rPr>
          <w:rFonts w:hint="eastAsia" w:ascii="宋体" w:hAnsi="宋体" w:eastAsia="宋体"/>
          <w:sz w:val="24"/>
          <w:szCs w:val="28"/>
          <w:lang w:val="en-US" w:eastAsia="zh-CN"/>
        </w:rPr>
        <w:t>核验</w:t>
      </w:r>
      <w:r>
        <w:rPr>
          <w:rFonts w:hint="eastAsia" w:ascii="宋体" w:hAnsi="宋体" w:eastAsia="宋体"/>
          <w:sz w:val="24"/>
          <w:szCs w:val="28"/>
        </w:rPr>
        <w:t>。</w:t>
      </w:r>
    </w:p>
    <w:p w14:paraId="2BF472D9">
      <w:pPr>
        <w:pStyle w:val="3"/>
        <w:numPr>
          <w:ilvl w:val="0"/>
          <w:numId w:val="0"/>
        </w:numPr>
        <w:spacing w:before="0" w:after="0" w:line="360" w:lineRule="auto"/>
        <w:rPr>
          <w:rFonts w:hint="eastAsia" w:ascii="宋体" w:hAnsi="宋体" w:eastAsia="宋体"/>
          <w:b/>
          <w:bCs/>
        </w:rPr>
      </w:pPr>
      <w:bookmarkStart w:id="7" w:name="_Toc119915674"/>
      <w:r>
        <w:rPr>
          <w:rFonts w:hint="eastAsia" w:ascii="宋体" w:hAnsi="宋体" w:eastAsia="宋体"/>
          <w:b/>
          <w:bCs/>
          <w:lang w:val="en-US" w:eastAsia="zh-CN"/>
        </w:rPr>
        <w:t>5</w:t>
      </w:r>
      <w:r>
        <w:rPr>
          <w:rFonts w:hint="eastAsia" w:ascii="宋体" w:hAnsi="宋体" w:eastAsia="宋体"/>
          <w:b/>
          <w:bCs/>
        </w:rPr>
        <w:t>.2 应交付的资料</w:t>
      </w:r>
      <w:bookmarkEnd w:id="7"/>
    </w:p>
    <w:p w14:paraId="04AD284D">
      <w:pPr>
        <w:widowControl/>
        <w:shd w:val="clear" w:color="auto" w:fill="FFFFFF"/>
        <w:wordWrap w:val="0"/>
        <w:spacing w:line="360" w:lineRule="auto"/>
        <w:jc w:val="left"/>
        <w:rPr>
          <w:sz w:val="24"/>
          <w:szCs w:val="24"/>
        </w:rPr>
      </w:pPr>
      <w:r>
        <w:rPr>
          <w:rFonts w:hint="eastAsia" w:ascii="宋体" w:hAnsi="宋体" w:eastAsia="宋体" w:cs="宋体"/>
          <w:kern w:val="0"/>
          <w:sz w:val="24"/>
          <w:szCs w:val="24"/>
        </w:rPr>
        <w:t>（一）平台运行季度巡检报告</w:t>
      </w:r>
    </w:p>
    <w:p w14:paraId="65BEA6B9">
      <w:pPr>
        <w:spacing w:line="360" w:lineRule="auto"/>
        <w:rPr>
          <w:sz w:val="24"/>
          <w:szCs w:val="24"/>
        </w:rPr>
      </w:pPr>
      <w:r>
        <w:rPr>
          <w:rFonts w:hint="eastAsia"/>
          <w:sz w:val="24"/>
          <w:szCs w:val="24"/>
        </w:rPr>
        <w:t>（二）平台服务验收报告</w:t>
      </w:r>
    </w:p>
    <w:p w14:paraId="272129A2">
      <w:pPr>
        <w:pStyle w:val="3"/>
        <w:numPr>
          <w:ilvl w:val="0"/>
          <w:numId w:val="0"/>
        </w:numPr>
        <w:spacing w:before="0" w:after="0" w:line="360" w:lineRule="auto"/>
        <w:rPr>
          <w:rFonts w:ascii="宋体" w:hAnsi="宋体" w:eastAsia="宋体"/>
          <w:b/>
          <w:bCs/>
        </w:rPr>
      </w:pPr>
      <w:bookmarkStart w:id="8" w:name="_Toc119915675"/>
      <w:r>
        <w:rPr>
          <w:rFonts w:hint="eastAsia" w:ascii="宋体" w:hAnsi="宋体" w:eastAsia="宋体"/>
          <w:b/>
          <w:bCs/>
          <w:lang w:val="en-US" w:eastAsia="zh-CN"/>
        </w:rPr>
        <w:t>5</w:t>
      </w:r>
      <w:r>
        <w:rPr>
          <w:rFonts w:ascii="宋体" w:hAnsi="宋体" w:eastAsia="宋体"/>
          <w:b/>
          <w:bCs/>
        </w:rPr>
        <w:t>.3</w:t>
      </w:r>
      <w:r>
        <w:rPr>
          <w:rFonts w:hint="eastAsia" w:ascii="宋体" w:hAnsi="宋体" w:eastAsia="宋体"/>
          <w:b/>
          <w:bCs/>
        </w:rPr>
        <w:t xml:space="preserve"> 验收方式</w:t>
      </w:r>
      <w:bookmarkEnd w:id="8"/>
    </w:p>
    <w:p w14:paraId="3E46E7B8">
      <w:pPr>
        <w:widowControl/>
        <w:shd w:val="clear" w:color="auto" w:fill="FFFFFF"/>
        <w:wordWrap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现场验收</w:t>
      </w:r>
    </w:p>
    <w:p w14:paraId="41345CB4">
      <w:pPr>
        <w:widowControl/>
        <w:shd w:val="clear" w:color="auto" w:fill="FFFFFF"/>
        <w:wordWrap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、提供Saas化平台</w:t>
      </w:r>
      <w:r>
        <w:rPr>
          <w:rFonts w:ascii="宋体" w:hAnsi="宋体" w:eastAsia="宋体" w:cs="宋体"/>
          <w:kern w:val="0"/>
          <w:sz w:val="24"/>
          <w:szCs w:val="24"/>
        </w:rPr>
        <w:t>，并完成调试</w:t>
      </w:r>
      <w:r>
        <w:rPr>
          <w:rFonts w:hint="eastAsia" w:ascii="宋体" w:hAnsi="宋体" w:eastAsia="宋体" w:cs="宋体"/>
          <w:kern w:val="0"/>
          <w:sz w:val="24"/>
          <w:szCs w:val="24"/>
        </w:rPr>
        <w:t>、上线工作</w:t>
      </w:r>
      <w:r>
        <w:rPr>
          <w:rFonts w:ascii="宋体" w:hAnsi="宋体" w:eastAsia="宋体" w:cs="宋体"/>
          <w:kern w:val="0"/>
          <w:sz w:val="24"/>
          <w:szCs w:val="24"/>
        </w:rPr>
        <w:t>。</w:t>
      </w:r>
    </w:p>
    <w:p w14:paraId="10D53D96">
      <w:pPr>
        <w:widowControl/>
        <w:shd w:val="clear" w:color="auto" w:fill="FFFFFF"/>
        <w:wordWrap w:val="0"/>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w:t>
      </w:r>
      <w:r>
        <w:rPr>
          <w:rFonts w:ascii="宋体" w:hAnsi="宋体" w:eastAsia="宋体" w:cs="宋体"/>
          <w:kern w:val="0"/>
          <w:sz w:val="24"/>
          <w:szCs w:val="24"/>
        </w:rPr>
        <w:t>完成</w:t>
      </w:r>
      <w:r>
        <w:rPr>
          <w:rFonts w:hint="eastAsia" w:ascii="宋体" w:hAnsi="宋体" w:eastAsia="宋体" w:cs="宋体"/>
          <w:kern w:val="0"/>
          <w:sz w:val="24"/>
          <w:szCs w:val="24"/>
        </w:rPr>
        <w:t>项目的</w:t>
      </w:r>
      <w:r>
        <w:rPr>
          <w:rFonts w:ascii="宋体" w:hAnsi="宋体" w:eastAsia="宋体" w:cs="宋体"/>
          <w:kern w:val="0"/>
          <w:sz w:val="24"/>
          <w:szCs w:val="24"/>
        </w:rPr>
        <w:t>上线</w:t>
      </w:r>
      <w:r>
        <w:rPr>
          <w:rFonts w:hint="eastAsia" w:ascii="宋体" w:hAnsi="宋体" w:eastAsia="宋体" w:cs="宋体"/>
          <w:kern w:val="0"/>
          <w:sz w:val="24"/>
          <w:szCs w:val="24"/>
        </w:rPr>
        <w:t>、培训</w:t>
      </w:r>
      <w:r>
        <w:rPr>
          <w:rFonts w:ascii="宋体" w:hAnsi="宋体" w:eastAsia="宋体" w:cs="宋体"/>
          <w:kern w:val="0"/>
          <w:sz w:val="24"/>
          <w:szCs w:val="24"/>
        </w:rPr>
        <w:t>，检查人员根据功能实现情况进行验收评价。</w:t>
      </w:r>
    </w:p>
    <w:p w14:paraId="5FA84EF3">
      <w:pPr>
        <w:widowControl/>
        <w:shd w:val="clear" w:color="auto" w:fill="FFFFFF"/>
        <w:wordWrap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3、签署验收证书。</w:t>
      </w:r>
    </w:p>
    <w:p w14:paraId="56E9A79A">
      <w:pPr>
        <w:pStyle w:val="3"/>
        <w:numPr>
          <w:ilvl w:val="0"/>
          <w:numId w:val="0"/>
        </w:numPr>
        <w:spacing w:before="0" w:after="0" w:line="360" w:lineRule="auto"/>
        <w:rPr>
          <w:rFonts w:ascii="宋体" w:hAnsi="宋体" w:eastAsia="宋体"/>
          <w:b/>
          <w:bCs/>
        </w:rPr>
      </w:pPr>
      <w:bookmarkStart w:id="9" w:name="_Toc119915676"/>
      <w:r>
        <w:rPr>
          <w:rFonts w:hint="eastAsia" w:ascii="宋体" w:hAnsi="宋体" w:eastAsia="宋体"/>
          <w:b/>
          <w:bCs/>
          <w:lang w:val="en-US" w:eastAsia="zh-CN"/>
        </w:rPr>
        <w:t>5</w:t>
      </w:r>
      <w:r>
        <w:rPr>
          <w:rFonts w:ascii="宋体" w:hAnsi="宋体" w:eastAsia="宋体"/>
          <w:b/>
          <w:bCs/>
        </w:rPr>
        <w:t xml:space="preserve">.4 </w:t>
      </w:r>
      <w:r>
        <w:rPr>
          <w:rFonts w:hint="eastAsia" w:ascii="宋体" w:hAnsi="宋体" w:eastAsia="宋体"/>
          <w:b/>
          <w:bCs/>
        </w:rPr>
        <w:t>验收标准</w:t>
      </w:r>
      <w:bookmarkEnd w:id="9"/>
    </w:p>
    <w:p w14:paraId="5CCFAB4A">
      <w:pPr>
        <w:widowControl/>
        <w:shd w:val="clear" w:color="auto" w:fill="FFFFFF"/>
        <w:wordWrap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由投标方申请验收，采购方组织验收，根据功能清单及所提供的软件文档清单是否满足上述要求，综合考虑验收事宜。</w:t>
      </w:r>
    </w:p>
    <w:p w14:paraId="25EB28C0">
      <w:pPr>
        <w:pStyle w:val="19"/>
        <w:numPr>
          <w:ilvl w:val="0"/>
          <w:numId w:val="2"/>
        </w:numPr>
        <w:spacing w:line="360" w:lineRule="auto"/>
        <w:ind w:left="0" w:firstLine="0" w:firstLineChars="0"/>
        <w:jc w:val="left"/>
        <w:outlineLvl w:val="0"/>
        <w:rPr>
          <w:rFonts w:hint="eastAsia" w:ascii="宋体" w:hAnsi="宋体" w:eastAsia="宋体"/>
          <w:b/>
          <w:sz w:val="28"/>
          <w:szCs w:val="32"/>
        </w:rPr>
      </w:pPr>
      <w:bookmarkStart w:id="10" w:name="_Toc119915677"/>
      <w:bookmarkStart w:id="11" w:name="_Toc674611679"/>
      <w:r>
        <w:rPr>
          <w:rFonts w:hint="eastAsia" w:ascii="宋体" w:hAnsi="宋体" w:eastAsia="宋体"/>
          <w:b/>
          <w:sz w:val="28"/>
          <w:szCs w:val="32"/>
        </w:rPr>
        <w:t>运维及售后服务要求</w:t>
      </w:r>
      <w:bookmarkEnd w:id="10"/>
      <w:bookmarkEnd w:id="11"/>
    </w:p>
    <w:p w14:paraId="498712AF">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ascii="宋体" w:hAnsi="宋体" w:eastAsia="宋体"/>
          <w:sz w:val="24"/>
          <w:szCs w:val="24"/>
        </w:rPr>
        <w:t xml:space="preserve">.1 </w:t>
      </w:r>
      <w:r>
        <w:rPr>
          <w:rFonts w:hint="eastAsia" w:ascii="宋体" w:hAnsi="宋体" w:eastAsia="宋体" w:cs="宋体"/>
          <w:kern w:val="0"/>
          <w:sz w:val="24"/>
          <w:szCs w:val="24"/>
        </w:rPr>
        <w:t>投标方</w:t>
      </w:r>
      <w:r>
        <w:rPr>
          <w:rFonts w:ascii="宋体" w:hAnsi="宋体" w:eastAsia="宋体"/>
          <w:sz w:val="24"/>
          <w:szCs w:val="24"/>
        </w:rPr>
        <w:t>须贵州省内具有本地化服务团队，当系统在使用过程中出现问题，</w:t>
      </w:r>
      <w:r>
        <w:rPr>
          <w:rFonts w:hint="eastAsia" w:ascii="宋体" w:hAnsi="宋体" w:eastAsia="宋体" w:cs="宋体"/>
          <w:kern w:val="0"/>
          <w:sz w:val="24"/>
          <w:szCs w:val="24"/>
        </w:rPr>
        <w:t>投标方</w:t>
      </w:r>
      <w:r>
        <w:rPr>
          <w:rFonts w:ascii="宋体" w:hAnsi="宋体" w:eastAsia="宋体"/>
          <w:sz w:val="24"/>
          <w:szCs w:val="24"/>
        </w:rPr>
        <w:t>应在30</w:t>
      </w:r>
      <w:r>
        <w:rPr>
          <w:rFonts w:hint="eastAsia" w:ascii="宋体" w:hAnsi="宋体" w:eastAsia="宋体"/>
          <w:sz w:val="24"/>
          <w:szCs w:val="24"/>
        </w:rPr>
        <w:t>分钟内</w:t>
      </w:r>
      <w:r>
        <w:rPr>
          <w:rFonts w:ascii="宋体" w:hAnsi="宋体" w:eastAsia="宋体"/>
          <w:sz w:val="24"/>
          <w:szCs w:val="24"/>
        </w:rPr>
        <w:t>积极响应,2小时</w:t>
      </w:r>
      <w:r>
        <w:rPr>
          <w:rFonts w:hint="eastAsia" w:ascii="宋体" w:hAnsi="宋体" w:eastAsia="宋体"/>
          <w:sz w:val="24"/>
          <w:szCs w:val="24"/>
        </w:rPr>
        <w:t>内</w:t>
      </w:r>
      <w:r>
        <w:rPr>
          <w:rFonts w:ascii="宋体" w:hAnsi="宋体" w:eastAsia="宋体"/>
          <w:sz w:val="24"/>
          <w:szCs w:val="24"/>
        </w:rPr>
        <w:t>进行</w:t>
      </w:r>
      <w:r>
        <w:rPr>
          <w:rFonts w:hint="eastAsia" w:ascii="宋体" w:hAnsi="宋体" w:eastAsia="宋体"/>
          <w:sz w:val="24"/>
          <w:szCs w:val="24"/>
        </w:rPr>
        <w:t>故障</w:t>
      </w:r>
      <w:r>
        <w:rPr>
          <w:rFonts w:ascii="宋体" w:hAnsi="宋体" w:eastAsia="宋体"/>
          <w:sz w:val="24"/>
          <w:szCs w:val="24"/>
        </w:rPr>
        <w:t>处理；紧急故障须在2小时内时解决。</w:t>
      </w:r>
    </w:p>
    <w:p w14:paraId="5DE4A19C">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ascii="宋体" w:hAnsi="宋体" w:eastAsia="宋体"/>
          <w:sz w:val="24"/>
          <w:szCs w:val="24"/>
        </w:rPr>
        <w:t>.2 投标方须有完善的售后服务体系，针对本项目须提供完善的售后服务解决方案。</w:t>
      </w:r>
    </w:p>
    <w:p w14:paraId="2718B5F0">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ascii="宋体" w:hAnsi="宋体" w:eastAsia="宋体"/>
          <w:sz w:val="24"/>
          <w:szCs w:val="24"/>
        </w:rPr>
        <w:t>.3 有关</w:t>
      </w:r>
      <w:r>
        <w:rPr>
          <w:rFonts w:hint="eastAsia" w:ascii="宋体" w:hAnsi="宋体" w:eastAsia="宋体"/>
          <w:sz w:val="24"/>
          <w:szCs w:val="24"/>
        </w:rPr>
        <w:t>软件</w:t>
      </w:r>
      <w:r>
        <w:rPr>
          <w:rFonts w:ascii="宋体" w:hAnsi="宋体" w:eastAsia="宋体"/>
          <w:sz w:val="24"/>
          <w:szCs w:val="24"/>
        </w:rPr>
        <w:t>在其它地方使用过程中出现的质量问题,投标人应及时告知,并采取相应措施免费解决。</w:t>
      </w:r>
    </w:p>
    <w:p w14:paraId="7A0890F9">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ascii="宋体" w:hAnsi="宋体" w:eastAsia="宋体"/>
          <w:sz w:val="24"/>
          <w:szCs w:val="24"/>
        </w:rPr>
        <w:t>.4 投标方应为</w:t>
      </w:r>
      <w:r>
        <w:rPr>
          <w:rFonts w:hint="eastAsia" w:ascii="宋体" w:hAnsi="宋体" w:eastAsia="宋体"/>
          <w:sz w:val="24"/>
          <w:szCs w:val="24"/>
        </w:rPr>
        <w:t>采购</w:t>
      </w:r>
      <w:r>
        <w:rPr>
          <w:rFonts w:ascii="宋体" w:hAnsi="宋体" w:eastAsia="宋体"/>
          <w:sz w:val="24"/>
          <w:szCs w:val="24"/>
        </w:rPr>
        <w:t>方提供免费集中培训，必要时进行现场试验指导。</w:t>
      </w:r>
    </w:p>
    <w:p w14:paraId="35AEAA07">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ascii="宋体" w:hAnsi="宋体" w:eastAsia="宋体"/>
          <w:sz w:val="24"/>
          <w:szCs w:val="24"/>
        </w:rPr>
        <w:t>.5 投标方应</w:t>
      </w:r>
      <w:r>
        <w:rPr>
          <w:rFonts w:hint="eastAsia" w:ascii="宋体" w:hAnsi="宋体" w:eastAsia="宋体"/>
          <w:sz w:val="24"/>
          <w:szCs w:val="24"/>
        </w:rPr>
        <w:t>在服务期内</w:t>
      </w:r>
      <w:r>
        <w:rPr>
          <w:rFonts w:ascii="宋体" w:hAnsi="宋体" w:eastAsia="宋体"/>
          <w:sz w:val="24"/>
          <w:szCs w:val="24"/>
        </w:rPr>
        <w:t>为</w:t>
      </w:r>
      <w:r>
        <w:rPr>
          <w:rFonts w:hint="eastAsia" w:ascii="宋体" w:hAnsi="宋体" w:eastAsia="宋体"/>
          <w:sz w:val="24"/>
          <w:szCs w:val="24"/>
        </w:rPr>
        <w:t>采购</w:t>
      </w:r>
      <w:r>
        <w:rPr>
          <w:rFonts w:ascii="宋体" w:hAnsi="宋体" w:eastAsia="宋体"/>
          <w:sz w:val="24"/>
          <w:szCs w:val="24"/>
        </w:rPr>
        <w:t>方免费提供软件升级服务。</w:t>
      </w:r>
    </w:p>
    <w:p w14:paraId="08BD94E8">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ascii="宋体" w:hAnsi="宋体" w:eastAsia="宋体"/>
          <w:sz w:val="24"/>
          <w:szCs w:val="24"/>
        </w:rPr>
        <w:t xml:space="preserve">.6 </w:t>
      </w:r>
      <w:r>
        <w:rPr>
          <w:rFonts w:hint="eastAsia" w:ascii="宋体" w:hAnsi="宋体" w:eastAsia="宋体"/>
          <w:sz w:val="24"/>
          <w:szCs w:val="24"/>
        </w:rPr>
        <w:t>其他未约定的事宜，以采购方要求为准。</w:t>
      </w:r>
    </w:p>
    <w:p w14:paraId="55B8B441">
      <w:pPr>
        <w:spacing w:line="360" w:lineRule="auto"/>
        <w:ind w:firstLine="480" w:firstLineChars="200"/>
        <w:rPr>
          <w:sz w:val="24"/>
          <w:szCs w:val="24"/>
        </w:rPr>
      </w:pPr>
      <w:r>
        <w:rPr>
          <w:rFonts w:hint="eastAsia" w:ascii="宋体" w:hAnsi="宋体" w:eastAsia="宋体"/>
          <w:sz w:val="24"/>
          <w:szCs w:val="24"/>
          <w:lang w:val="en-US" w:eastAsia="zh-CN"/>
        </w:rPr>
        <w:t>6</w:t>
      </w:r>
      <w:r>
        <w:rPr>
          <w:rFonts w:hint="eastAsia" w:ascii="宋体" w:hAnsi="宋体" w:eastAsia="宋体"/>
          <w:sz w:val="24"/>
          <w:szCs w:val="24"/>
        </w:rPr>
        <w:t>.7</w:t>
      </w:r>
      <w:r>
        <w:rPr>
          <w:rFonts w:ascii="宋体" w:hAnsi="宋体" w:eastAsia="宋体"/>
          <w:sz w:val="24"/>
          <w:szCs w:val="24"/>
        </w:rPr>
        <w:t xml:space="preserve"> </w:t>
      </w:r>
      <w:r>
        <w:rPr>
          <w:rFonts w:hint="eastAsia" w:ascii="宋体" w:hAnsi="宋体" w:eastAsia="宋体"/>
          <w:sz w:val="24"/>
          <w:szCs w:val="24"/>
        </w:rPr>
        <w:t>服务内提供免费运维技术支持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仿宋"/>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8903F">
    <w:pPr>
      <w:pStyle w:val="8"/>
    </w:pPr>
  </w:p>
  <w:p w14:paraId="34B2A0DF">
    <w:pPr>
      <w:pStyle w:val="8"/>
      <w:jc w:val="center"/>
      <w:rPr>
        <w:rFonts w:ascii="宋体" w:hAnsi="宋体" w:eastAsia="宋体"/>
        <w:sz w:val="21"/>
        <w:szCs w:val="21"/>
      </w:rPr>
    </w:pPr>
    <w:r>
      <w:rPr>
        <w:rFonts w:hint="eastAsia" w:ascii="宋体" w:hAnsi="宋体" w:eastAsia="宋体"/>
        <w:sz w:val="21"/>
        <w:szCs w:val="21"/>
      </w:rPr>
      <w:t>第</w:t>
    </w: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r>
      <w:rPr>
        <w:rFonts w:hint="eastAsia" w:ascii="宋体" w:hAnsi="宋体" w:eastAsia="宋体"/>
        <w:sz w:val="21"/>
        <w:szCs w:val="21"/>
      </w:rPr>
      <w:t>页/共</w:t>
    </w:r>
    <w:r>
      <w:rPr>
        <w:rFonts w:hint="eastAsia" w:ascii="宋体" w:hAnsi="宋体" w:eastAsia="宋体"/>
        <w:sz w:val="21"/>
        <w:szCs w:val="21"/>
        <w:lang w:val="en-US" w:eastAsia="zh-CN"/>
      </w:rPr>
      <w:t>6</w:t>
    </w:r>
    <w:r>
      <w:rPr>
        <w:rFonts w:hint="eastAsia" w:ascii="宋体" w:hAnsi="宋体" w:eastAsia="宋体"/>
        <w:sz w:val="21"/>
        <w:szCs w:val="21"/>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37269"/>
    <w:multiLevelType w:val="multilevel"/>
    <w:tmpl w:val="54D37269"/>
    <w:lvl w:ilvl="0" w:tentative="0">
      <w:start w:val="1"/>
      <w:numFmt w:val="decimal"/>
      <w:lvlText w:val="%1"/>
      <w:lvlJc w:val="left"/>
      <w:pPr>
        <w:ind w:left="432" w:hanging="4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MzQwNDM3NzMyOTAwZGViMTFjZmY0M2U4NTllMzgifQ=="/>
  </w:docVars>
  <w:rsids>
    <w:rsidRoot w:val="008F276C"/>
    <w:rsid w:val="0001238D"/>
    <w:rsid w:val="000127D2"/>
    <w:rsid w:val="0001630C"/>
    <w:rsid w:val="00024D24"/>
    <w:rsid w:val="00025CAA"/>
    <w:rsid w:val="00025F3D"/>
    <w:rsid w:val="00031A15"/>
    <w:rsid w:val="00033AB6"/>
    <w:rsid w:val="000369A2"/>
    <w:rsid w:val="000407B8"/>
    <w:rsid w:val="0004111E"/>
    <w:rsid w:val="0004535D"/>
    <w:rsid w:val="00050B25"/>
    <w:rsid w:val="00052710"/>
    <w:rsid w:val="00054E8C"/>
    <w:rsid w:val="000557B6"/>
    <w:rsid w:val="00056FAA"/>
    <w:rsid w:val="0006016E"/>
    <w:rsid w:val="00060E25"/>
    <w:rsid w:val="00072052"/>
    <w:rsid w:val="0007410E"/>
    <w:rsid w:val="000822CB"/>
    <w:rsid w:val="00085CA3"/>
    <w:rsid w:val="000912B1"/>
    <w:rsid w:val="000940F8"/>
    <w:rsid w:val="0009492C"/>
    <w:rsid w:val="00096A4F"/>
    <w:rsid w:val="000A3CFB"/>
    <w:rsid w:val="000A7D5F"/>
    <w:rsid w:val="000B18D4"/>
    <w:rsid w:val="000B1BA0"/>
    <w:rsid w:val="000D3740"/>
    <w:rsid w:val="000D6FC7"/>
    <w:rsid w:val="000E32E4"/>
    <w:rsid w:val="000E4D51"/>
    <w:rsid w:val="000F1A7C"/>
    <w:rsid w:val="000F29F5"/>
    <w:rsid w:val="000F5AF1"/>
    <w:rsid w:val="00100C5C"/>
    <w:rsid w:val="0011137E"/>
    <w:rsid w:val="001114C7"/>
    <w:rsid w:val="001149DE"/>
    <w:rsid w:val="00114ED6"/>
    <w:rsid w:val="00117EC3"/>
    <w:rsid w:val="00120568"/>
    <w:rsid w:val="001223A2"/>
    <w:rsid w:val="00124009"/>
    <w:rsid w:val="001255D8"/>
    <w:rsid w:val="00130CC8"/>
    <w:rsid w:val="00147D7D"/>
    <w:rsid w:val="00155F62"/>
    <w:rsid w:val="0017664B"/>
    <w:rsid w:val="0018144B"/>
    <w:rsid w:val="00182569"/>
    <w:rsid w:val="00182E83"/>
    <w:rsid w:val="00182ECB"/>
    <w:rsid w:val="00186008"/>
    <w:rsid w:val="001902BE"/>
    <w:rsid w:val="001A2DBE"/>
    <w:rsid w:val="001A5829"/>
    <w:rsid w:val="001A6515"/>
    <w:rsid w:val="001B7FD3"/>
    <w:rsid w:val="001C246D"/>
    <w:rsid w:val="001D2D2A"/>
    <w:rsid w:val="001D417F"/>
    <w:rsid w:val="001E7121"/>
    <w:rsid w:val="001F13D3"/>
    <w:rsid w:val="001F39D9"/>
    <w:rsid w:val="00200004"/>
    <w:rsid w:val="00221AA4"/>
    <w:rsid w:val="0022765D"/>
    <w:rsid w:val="00230DE7"/>
    <w:rsid w:val="0023475B"/>
    <w:rsid w:val="00244C89"/>
    <w:rsid w:val="00244D83"/>
    <w:rsid w:val="00253C7D"/>
    <w:rsid w:val="00260D21"/>
    <w:rsid w:val="00267A88"/>
    <w:rsid w:val="002712CD"/>
    <w:rsid w:val="00275519"/>
    <w:rsid w:val="00275842"/>
    <w:rsid w:val="00276B00"/>
    <w:rsid w:val="0028203B"/>
    <w:rsid w:val="002830FA"/>
    <w:rsid w:val="00294075"/>
    <w:rsid w:val="00294920"/>
    <w:rsid w:val="0029758A"/>
    <w:rsid w:val="002A2841"/>
    <w:rsid w:val="002A35A6"/>
    <w:rsid w:val="002A3818"/>
    <w:rsid w:val="002A54C8"/>
    <w:rsid w:val="002A5A8A"/>
    <w:rsid w:val="002A5B5F"/>
    <w:rsid w:val="002A7724"/>
    <w:rsid w:val="002A7E81"/>
    <w:rsid w:val="002B0EF4"/>
    <w:rsid w:val="002B72EF"/>
    <w:rsid w:val="002B795F"/>
    <w:rsid w:val="002D2859"/>
    <w:rsid w:val="002D50CA"/>
    <w:rsid w:val="002D6B48"/>
    <w:rsid w:val="002F0C13"/>
    <w:rsid w:val="002F2F00"/>
    <w:rsid w:val="003007B7"/>
    <w:rsid w:val="00306BEA"/>
    <w:rsid w:val="0032625A"/>
    <w:rsid w:val="003366EE"/>
    <w:rsid w:val="003369AC"/>
    <w:rsid w:val="00341DF0"/>
    <w:rsid w:val="00342F0C"/>
    <w:rsid w:val="00346A9D"/>
    <w:rsid w:val="00347D2C"/>
    <w:rsid w:val="00347E51"/>
    <w:rsid w:val="00352766"/>
    <w:rsid w:val="003616BA"/>
    <w:rsid w:val="00370334"/>
    <w:rsid w:val="003821AB"/>
    <w:rsid w:val="0039525D"/>
    <w:rsid w:val="003B534A"/>
    <w:rsid w:val="003C1A25"/>
    <w:rsid w:val="003C2C1A"/>
    <w:rsid w:val="003D393C"/>
    <w:rsid w:val="004108A6"/>
    <w:rsid w:val="004238D7"/>
    <w:rsid w:val="00427AB3"/>
    <w:rsid w:val="0043260F"/>
    <w:rsid w:val="00445110"/>
    <w:rsid w:val="0045219D"/>
    <w:rsid w:val="00453A74"/>
    <w:rsid w:val="00454245"/>
    <w:rsid w:val="004709B4"/>
    <w:rsid w:val="004739F7"/>
    <w:rsid w:val="00475846"/>
    <w:rsid w:val="004775F8"/>
    <w:rsid w:val="00477E71"/>
    <w:rsid w:val="004816DF"/>
    <w:rsid w:val="004817B8"/>
    <w:rsid w:val="00487207"/>
    <w:rsid w:val="00487EEB"/>
    <w:rsid w:val="00494B56"/>
    <w:rsid w:val="004A2BD5"/>
    <w:rsid w:val="004A713E"/>
    <w:rsid w:val="004C00B2"/>
    <w:rsid w:val="004D01C8"/>
    <w:rsid w:val="004D545E"/>
    <w:rsid w:val="004F07F8"/>
    <w:rsid w:val="004F3B18"/>
    <w:rsid w:val="005128E4"/>
    <w:rsid w:val="00513343"/>
    <w:rsid w:val="00516922"/>
    <w:rsid w:val="00520352"/>
    <w:rsid w:val="0052188A"/>
    <w:rsid w:val="00521A3C"/>
    <w:rsid w:val="00521F74"/>
    <w:rsid w:val="005340BD"/>
    <w:rsid w:val="00534369"/>
    <w:rsid w:val="00534D15"/>
    <w:rsid w:val="00535E23"/>
    <w:rsid w:val="00540608"/>
    <w:rsid w:val="00540A1E"/>
    <w:rsid w:val="00550548"/>
    <w:rsid w:val="00552798"/>
    <w:rsid w:val="00553916"/>
    <w:rsid w:val="005545AD"/>
    <w:rsid w:val="005552CC"/>
    <w:rsid w:val="00555B1E"/>
    <w:rsid w:val="00567F40"/>
    <w:rsid w:val="005729F2"/>
    <w:rsid w:val="005741C4"/>
    <w:rsid w:val="00576194"/>
    <w:rsid w:val="00586633"/>
    <w:rsid w:val="0059257D"/>
    <w:rsid w:val="00596F11"/>
    <w:rsid w:val="005A2347"/>
    <w:rsid w:val="005A4C0A"/>
    <w:rsid w:val="005A7174"/>
    <w:rsid w:val="005B68DC"/>
    <w:rsid w:val="005C176F"/>
    <w:rsid w:val="005C66BC"/>
    <w:rsid w:val="005D2434"/>
    <w:rsid w:val="005E2D67"/>
    <w:rsid w:val="00611200"/>
    <w:rsid w:val="00613FE6"/>
    <w:rsid w:val="006231F5"/>
    <w:rsid w:val="0062776D"/>
    <w:rsid w:val="00633801"/>
    <w:rsid w:val="00636C9A"/>
    <w:rsid w:val="0065051C"/>
    <w:rsid w:val="00652275"/>
    <w:rsid w:val="00652D43"/>
    <w:rsid w:val="00661974"/>
    <w:rsid w:val="00667661"/>
    <w:rsid w:val="00667AE5"/>
    <w:rsid w:val="006707CD"/>
    <w:rsid w:val="0067340C"/>
    <w:rsid w:val="00673599"/>
    <w:rsid w:val="00674ADC"/>
    <w:rsid w:val="006825A3"/>
    <w:rsid w:val="00684949"/>
    <w:rsid w:val="006868C5"/>
    <w:rsid w:val="00690198"/>
    <w:rsid w:val="00690E76"/>
    <w:rsid w:val="00695F4C"/>
    <w:rsid w:val="006B0C14"/>
    <w:rsid w:val="006B116F"/>
    <w:rsid w:val="006B1714"/>
    <w:rsid w:val="006B182B"/>
    <w:rsid w:val="006B6FA6"/>
    <w:rsid w:val="006C0050"/>
    <w:rsid w:val="006C5A6C"/>
    <w:rsid w:val="006D1295"/>
    <w:rsid w:val="006D1943"/>
    <w:rsid w:val="006D1B6B"/>
    <w:rsid w:val="006E26B9"/>
    <w:rsid w:val="006E4773"/>
    <w:rsid w:val="006F1E1B"/>
    <w:rsid w:val="006F242A"/>
    <w:rsid w:val="006F3C03"/>
    <w:rsid w:val="006F7536"/>
    <w:rsid w:val="00700A2D"/>
    <w:rsid w:val="00714E20"/>
    <w:rsid w:val="00727174"/>
    <w:rsid w:val="00731D36"/>
    <w:rsid w:val="007332DF"/>
    <w:rsid w:val="00735C52"/>
    <w:rsid w:val="0073689D"/>
    <w:rsid w:val="007459A5"/>
    <w:rsid w:val="00750F7B"/>
    <w:rsid w:val="00751E6E"/>
    <w:rsid w:val="00755722"/>
    <w:rsid w:val="0076212F"/>
    <w:rsid w:val="007634A7"/>
    <w:rsid w:val="00763EED"/>
    <w:rsid w:val="007666E6"/>
    <w:rsid w:val="00767F7D"/>
    <w:rsid w:val="00773195"/>
    <w:rsid w:val="007B2B62"/>
    <w:rsid w:val="007B7502"/>
    <w:rsid w:val="007D406B"/>
    <w:rsid w:val="007D5B69"/>
    <w:rsid w:val="007D5D5E"/>
    <w:rsid w:val="007E0BF5"/>
    <w:rsid w:val="00801F2C"/>
    <w:rsid w:val="008107A3"/>
    <w:rsid w:val="00812D74"/>
    <w:rsid w:val="0081457A"/>
    <w:rsid w:val="00820213"/>
    <w:rsid w:val="00821860"/>
    <w:rsid w:val="00821CA3"/>
    <w:rsid w:val="008278E1"/>
    <w:rsid w:val="00830C42"/>
    <w:rsid w:val="008446F1"/>
    <w:rsid w:val="00850A58"/>
    <w:rsid w:val="00850C7C"/>
    <w:rsid w:val="00860714"/>
    <w:rsid w:val="0086123A"/>
    <w:rsid w:val="008619FB"/>
    <w:rsid w:val="0087083B"/>
    <w:rsid w:val="00871297"/>
    <w:rsid w:val="008760C0"/>
    <w:rsid w:val="00891C3E"/>
    <w:rsid w:val="008A206B"/>
    <w:rsid w:val="008C1023"/>
    <w:rsid w:val="008C7D55"/>
    <w:rsid w:val="008E0195"/>
    <w:rsid w:val="008E1B01"/>
    <w:rsid w:val="008E54C7"/>
    <w:rsid w:val="008F0269"/>
    <w:rsid w:val="008F03B4"/>
    <w:rsid w:val="008F0C5B"/>
    <w:rsid w:val="008F276C"/>
    <w:rsid w:val="008F2B76"/>
    <w:rsid w:val="008F4435"/>
    <w:rsid w:val="008F6038"/>
    <w:rsid w:val="008F6A92"/>
    <w:rsid w:val="0090033A"/>
    <w:rsid w:val="00900487"/>
    <w:rsid w:val="00900FF6"/>
    <w:rsid w:val="00915AF5"/>
    <w:rsid w:val="009216C2"/>
    <w:rsid w:val="009273A7"/>
    <w:rsid w:val="009302A1"/>
    <w:rsid w:val="00932FC9"/>
    <w:rsid w:val="00934E8D"/>
    <w:rsid w:val="00941B18"/>
    <w:rsid w:val="00942D5E"/>
    <w:rsid w:val="00951B52"/>
    <w:rsid w:val="009604A7"/>
    <w:rsid w:val="00966CE9"/>
    <w:rsid w:val="00971A5F"/>
    <w:rsid w:val="00974958"/>
    <w:rsid w:val="0098024B"/>
    <w:rsid w:val="00982B6E"/>
    <w:rsid w:val="009854E5"/>
    <w:rsid w:val="00986344"/>
    <w:rsid w:val="009A147A"/>
    <w:rsid w:val="009A4D5E"/>
    <w:rsid w:val="009B1E4F"/>
    <w:rsid w:val="009B56E9"/>
    <w:rsid w:val="009C1C32"/>
    <w:rsid w:val="009C1E86"/>
    <w:rsid w:val="009C6A17"/>
    <w:rsid w:val="009D525F"/>
    <w:rsid w:val="009E1EB9"/>
    <w:rsid w:val="009F0469"/>
    <w:rsid w:val="009F18EB"/>
    <w:rsid w:val="009F5EB2"/>
    <w:rsid w:val="009F62BF"/>
    <w:rsid w:val="00A02B73"/>
    <w:rsid w:val="00A034BE"/>
    <w:rsid w:val="00A2326B"/>
    <w:rsid w:val="00A25556"/>
    <w:rsid w:val="00A25F5A"/>
    <w:rsid w:val="00A30E12"/>
    <w:rsid w:val="00A3271E"/>
    <w:rsid w:val="00A32C1B"/>
    <w:rsid w:val="00A34CED"/>
    <w:rsid w:val="00A4150D"/>
    <w:rsid w:val="00A455B7"/>
    <w:rsid w:val="00A45E09"/>
    <w:rsid w:val="00A531EA"/>
    <w:rsid w:val="00A6458E"/>
    <w:rsid w:val="00A76EB3"/>
    <w:rsid w:val="00A81550"/>
    <w:rsid w:val="00A84F4E"/>
    <w:rsid w:val="00A9297A"/>
    <w:rsid w:val="00A92E65"/>
    <w:rsid w:val="00A94372"/>
    <w:rsid w:val="00A95085"/>
    <w:rsid w:val="00A952D2"/>
    <w:rsid w:val="00AA6FA6"/>
    <w:rsid w:val="00AC1159"/>
    <w:rsid w:val="00AD0A34"/>
    <w:rsid w:val="00AD59D6"/>
    <w:rsid w:val="00AE3C44"/>
    <w:rsid w:val="00AE7922"/>
    <w:rsid w:val="00AE7ED0"/>
    <w:rsid w:val="00AF096C"/>
    <w:rsid w:val="00AF5097"/>
    <w:rsid w:val="00AF5C0A"/>
    <w:rsid w:val="00AF627D"/>
    <w:rsid w:val="00B13A5E"/>
    <w:rsid w:val="00B1538E"/>
    <w:rsid w:val="00B2206D"/>
    <w:rsid w:val="00B25518"/>
    <w:rsid w:val="00B27EEE"/>
    <w:rsid w:val="00B35B28"/>
    <w:rsid w:val="00B37E29"/>
    <w:rsid w:val="00B423A0"/>
    <w:rsid w:val="00B42F17"/>
    <w:rsid w:val="00B44DED"/>
    <w:rsid w:val="00B54722"/>
    <w:rsid w:val="00B6217B"/>
    <w:rsid w:val="00B6323F"/>
    <w:rsid w:val="00B656F4"/>
    <w:rsid w:val="00B6752C"/>
    <w:rsid w:val="00B72B1B"/>
    <w:rsid w:val="00B839F8"/>
    <w:rsid w:val="00B85567"/>
    <w:rsid w:val="00B910E1"/>
    <w:rsid w:val="00B91F2C"/>
    <w:rsid w:val="00B94214"/>
    <w:rsid w:val="00B94C2F"/>
    <w:rsid w:val="00BA45F6"/>
    <w:rsid w:val="00BB6D84"/>
    <w:rsid w:val="00BB7E07"/>
    <w:rsid w:val="00BC2494"/>
    <w:rsid w:val="00BC3201"/>
    <w:rsid w:val="00BD0D0A"/>
    <w:rsid w:val="00BD1264"/>
    <w:rsid w:val="00BE2DA8"/>
    <w:rsid w:val="00BE3ED9"/>
    <w:rsid w:val="00BE66C1"/>
    <w:rsid w:val="00BF1FC9"/>
    <w:rsid w:val="00BF3A29"/>
    <w:rsid w:val="00BF6435"/>
    <w:rsid w:val="00C071FF"/>
    <w:rsid w:val="00C10479"/>
    <w:rsid w:val="00C1205E"/>
    <w:rsid w:val="00C1317D"/>
    <w:rsid w:val="00C132A2"/>
    <w:rsid w:val="00C245B4"/>
    <w:rsid w:val="00C26BBE"/>
    <w:rsid w:val="00C33FC0"/>
    <w:rsid w:val="00C657EF"/>
    <w:rsid w:val="00C84821"/>
    <w:rsid w:val="00C85C45"/>
    <w:rsid w:val="00CA1B26"/>
    <w:rsid w:val="00CA3DE0"/>
    <w:rsid w:val="00CB1513"/>
    <w:rsid w:val="00CD3368"/>
    <w:rsid w:val="00CD3B02"/>
    <w:rsid w:val="00CD4018"/>
    <w:rsid w:val="00CE16B9"/>
    <w:rsid w:val="00CE2799"/>
    <w:rsid w:val="00D11EDF"/>
    <w:rsid w:val="00D14D71"/>
    <w:rsid w:val="00D17019"/>
    <w:rsid w:val="00D217DA"/>
    <w:rsid w:val="00D23D22"/>
    <w:rsid w:val="00D26FD6"/>
    <w:rsid w:val="00D27F43"/>
    <w:rsid w:val="00D35FBA"/>
    <w:rsid w:val="00D439B2"/>
    <w:rsid w:val="00D51584"/>
    <w:rsid w:val="00D6343C"/>
    <w:rsid w:val="00D65852"/>
    <w:rsid w:val="00D86CDA"/>
    <w:rsid w:val="00D91D17"/>
    <w:rsid w:val="00D97F99"/>
    <w:rsid w:val="00DA1526"/>
    <w:rsid w:val="00DA238D"/>
    <w:rsid w:val="00DA4275"/>
    <w:rsid w:val="00DA5C10"/>
    <w:rsid w:val="00DB4C3D"/>
    <w:rsid w:val="00DB5F6A"/>
    <w:rsid w:val="00DB6E49"/>
    <w:rsid w:val="00DC0616"/>
    <w:rsid w:val="00DC1EFC"/>
    <w:rsid w:val="00DD53E4"/>
    <w:rsid w:val="00DE3A12"/>
    <w:rsid w:val="00DE6D12"/>
    <w:rsid w:val="00DE7B60"/>
    <w:rsid w:val="00DF4F23"/>
    <w:rsid w:val="00E02EE3"/>
    <w:rsid w:val="00E140FB"/>
    <w:rsid w:val="00E21896"/>
    <w:rsid w:val="00E30515"/>
    <w:rsid w:val="00E31AF1"/>
    <w:rsid w:val="00E346F4"/>
    <w:rsid w:val="00E4539C"/>
    <w:rsid w:val="00E55A45"/>
    <w:rsid w:val="00E7192C"/>
    <w:rsid w:val="00E74AA4"/>
    <w:rsid w:val="00E84443"/>
    <w:rsid w:val="00E942DA"/>
    <w:rsid w:val="00EA077C"/>
    <w:rsid w:val="00EB0182"/>
    <w:rsid w:val="00EB318D"/>
    <w:rsid w:val="00EB328C"/>
    <w:rsid w:val="00EB57EF"/>
    <w:rsid w:val="00EC23ED"/>
    <w:rsid w:val="00EC623C"/>
    <w:rsid w:val="00ED1FB5"/>
    <w:rsid w:val="00EF0FF4"/>
    <w:rsid w:val="00EF1CE2"/>
    <w:rsid w:val="00F01E2E"/>
    <w:rsid w:val="00F069F4"/>
    <w:rsid w:val="00F14D24"/>
    <w:rsid w:val="00F15CE3"/>
    <w:rsid w:val="00F1786B"/>
    <w:rsid w:val="00F25A6F"/>
    <w:rsid w:val="00F4183E"/>
    <w:rsid w:val="00F46237"/>
    <w:rsid w:val="00F614B1"/>
    <w:rsid w:val="00F642F3"/>
    <w:rsid w:val="00F7388B"/>
    <w:rsid w:val="00F817E8"/>
    <w:rsid w:val="00F81CAF"/>
    <w:rsid w:val="00F83EA7"/>
    <w:rsid w:val="00F8799E"/>
    <w:rsid w:val="00FA0D7E"/>
    <w:rsid w:val="00FA2651"/>
    <w:rsid w:val="00FA72CE"/>
    <w:rsid w:val="00FA7838"/>
    <w:rsid w:val="00FB6E4F"/>
    <w:rsid w:val="00FC1F1A"/>
    <w:rsid w:val="00FD3F2D"/>
    <w:rsid w:val="00FD4029"/>
    <w:rsid w:val="00FD7E0B"/>
    <w:rsid w:val="00FE2CA2"/>
    <w:rsid w:val="00FE5E1E"/>
    <w:rsid w:val="00FF36BD"/>
    <w:rsid w:val="01112A82"/>
    <w:rsid w:val="0A1977EC"/>
    <w:rsid w:val="0B250FBB"/>
    <w:rsid w:val="0B3D750A"/>
    <w:rsid w:val="0C41346A"/>
    <w:rsid w:val="0DC573BC"/>
    <w:rsid w:val="150017DD"/>
    <w:rsid w:val="1B936623"/>
    <w:rsid w:val="1BAF6202"/>
    <w:rsid w:val="1CB03F0C"/>
    <w:rsid w:val="1DE574E9"/>
    <w:rsid w:val="1E394206"/>
    <w:rsid w:val="2182085F"/>
    <w:rsid w:val="24C52C5B"/>
    <w:rsid w:val="25E1520A"/>
    <w:rsid w:val="346A72B5"/>
    <w:rsid w:val="37B531AF"/>
    <w:rsid w:val="3FDE547E"/>
    <w:rsid w:val="45E03E6B"/>
    <w:rsid w:val="46DC75FC"/>
    <w:rsid w:val="47264E7E"/>
    <w:rsid w:val="4BA87D24"/>
    <w:rsid w:val="4C781A7F"/>
    <w:rsid w:val="4EF31987"/>
    <w:rsid w:val="4FB20F6B"/>
    <w:rsid w:val="50E80B8D"/>
    <w:rsid w:val="51A74CAA"/>
    <w:rsid w:val="552E7C11"/>
    <w:rsid w:val="55A312C4"/>
    <w:rsid w:val="592C1384"/>
    <w:rsid w:val="5B81656C"/>
    <w:rsid w:val="5BB33C6B"/>
    <w:rsid w:val="5E046F65"/>
    <w:rsid w:val="606B7639"/>
    <w:rsid w:val="648F1037"/>
    <w:rsid w:val="6838232C"/>
    <w:rsid w:val="68BC74E5"/>
    <w:rsid w:val="6FC7E32C"/>
    <w:rsid w:val="71752277"/>
    <w:rsid w:val="71945B8C"/>
    <w:rsid w:val="7554390C"/>
    <w:rsid w:val="75C86896"/>
    <w:rsid w:val="76EB2186"/>
    <w:rsid w:val="76FB397B"/>
    <w:rsid w:val="796B7AB8"/>
    <w:rsid w:val="7E302AB2"/>
    <w:rsid w:val="7EC80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numPr>
        <w:ilvl w:val="0"/>
        <w:numId w:val="1"/>
      </w:numPr>
      <w:spacing w:before="240" w:after="240"/>
      <w:outlineLvl w:val="0"/>
    </w:pPr>
    <w:rPr>
      <w:rFonts w:ascii="Arial" w:hAnsi="Arial" w:eastAsia="黑体" w:cs="Times New Roman"/>
      <w:b/>
      <w:kern w:val="0"/>
      <w:sz w:val="32"/>
      <w:szCs w:val="32"/>
    </w:rPr>
  </w:style>
  <w:style w:type="paragraph" w:styleId="3">
    <w:name w:val="heading 2"/>
    <w:basedOn w:val="1"/>
    <w:next w:val="1"/>
    <w:link w:val="23"/>
    <w:qFormat/>
    <w:uiPriority w:val="99"/>
    <w:pPr>
      <w:keepNext/>
      <w:numPr>
        <w:ilvl w:val="1"/>
        <w:numId w:val="1"/>
      </w:numPr>
      <w:tabs>
        <w:tab w:val="left" w:pos="432"/>
      </w:tabs>
      <w:spacing w:before="240" w:after="240"/>
      <w:outlineLvl w:val="1"/>
    </w:pPr>
    <w:rPr>
      <w:rFonts w:ascii="Arial" w:hAnsi="Arial" w:eastAsia="黑体" w:cs="Times New Roman"/>
      <w:kern w:val="0"/>
      <w:sz w:val="24"/>
      <w:szCs w:val="24"/>
    </w:rPr>
  </w:style>
  <w:style w:type="paragraph" w:styleId="4">
    <w:name w:val="heading 3"/>
    <w:basedOn w:val="1"/>
    <w:next w:val="1"/>
    <w:link w:val="24"/>
    <w:qFormat/>
    <w:uiPriority w:val="0"/>
    <w:pPr>
      <w:keepNext/>
      <w:keepLines/>
      <w:numPr>
        <w:ilvl w:val="2"/>
        <w:numId w:val="1"/>
      </w:numPr>
      <w:spacing w:before="260" w:after="260" w:line="416" w:lineRule="auto"/>
      <w:outlineLvl w:val="2"/>
    </w:pPr>
    <w:rPr>
      <w:rFonts w:ascii="Times New Roman" w:hAnsi="Times New Roman" w:eastAsia="黑体" w:cs="Times New Roman"/>
      <w:bCs/>
      <w:snapToGrid w:val="0"/>
      <w:sz w:val="24"/>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link w:val="25"/>
    <w:unhideWhenUsed/>
    <w:qFormat/>
    <w:uiPriority w:val="99"/>
    <w:pPr>
      <w:spacing w:after="120"/>
    </w:pPr>
  </w:style>
  <w:style w:type="paragraph" w:styleId="6">
    <w:name w:val="Body Text Indent"/>
    <w:basedOn w:val="1"/>
    <w:link w:val="34"/>
    <w:unhideWhenUsed/>
    <w:qFormat/>
    <w:uiPriority w:val="0"/>
    <w:pPr>
      <w:spacing w:after="120"/>
      <w:ind w:left="420" w:leftChars="200"/>
    </w:pPr>
  </w:style>
  <w:style w:type="paragraph" w:styleId="7">
    <w:name w:val="Date"/>
    <w:basedOn w:val="1"/>
    <w:next w:val="1"/>
    <w:link w:val="18"/>
    <w:semiHidden/>
    <w:unhideWhenUsed/>
    <w:qFormat/>
    <w:uiPriority w:val="99"/>
    <w:pPr>
      <w:ind w:left="100" w:leftChars="2500"/>
    </w:p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5"/>
    <w:link w:val="26"/>
    <w:unhideWhenUsed/>
    <w:qFormat/>
    <w:uiPriority w:val="0"/>
    <w:pPr>
      <w:ind w:firstLine="420" w:firstLineChars="100"/>
    </w:pPr>
    <w:rPr>
      <w:rFonts w:ascii="Times New Roman" w:hAnsi="Times New Roman" w:eastAsia="宋体" w:cs="Times New Roman"/>
      <w:szCs w:val="24"/>
    </w:rPr>
  </w:style>
  <w:style w:type="paragraph" w:styleId="13">
    <w:name w:val="Body Text First Indent 2"/>
    <w:basedOn w:val="6"/>
    <w:link w:val="35"/>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日期 字符"/>
    <w:basedOn w:val="16"/>
    <w:link w:val="7"/>
    <w:semiHidden/>
    <w:qFormat/>
    <w:uiPriority w:val="99"/>
  </w:style>
  <w:style w:type="paragraph" w:styleId="19">
    <w:name w:val="List Paragraph"/>
    <w:basedOn w:val="1"/>
    <w:qFormat/>
    <w:uiPriority w:val="34"/>
    <w:pPr>
      <w:ind w:firstLine="420" w:firstLineChars="200"/>
    </w:pPr>
  </w:style>
  <w:style w:type="paragraph" w:customStyle="1" w:styleId="20">
    <w:name w:val="文档正文"/>
    <w:basedOn w:val="1"/>
    <w:link w:val="21"/>
    <w:qFormat/>
    <w:uiPriority w:val="0"/>
    <w:pPr>
      <w:adjustRightInd w:val="0"/>
      <w:spacing w:line="312" w:lineRule="atLeast"/>
      <w:ind w:firstLine="567"/>
      <w:textAlignment w:val="baseline"/>
    </w:pPr>
    <w:rPr>
      <w:rFonts w:ascii="长城仿宋" w:hAnsi="Times New Roman" w:eastAsia="长城仿宋" w:cs="Times New Roman"/>
      <w:kern w:val="0"/>
      <w:sz w:val="28"/>
      <w:szCs w:val="20"/>
      <w:lang w:val="zh-CN"/>
    </w:rPr>
  </w:style>
  <w:style w:type="character" w:customStyle="1" w:styleId="21">
    <w:name w:val="文档正文 Char"/>
    <w:link w:val="20"/>
    <w:qFormat/>
    <w:uiPriority w:val="0"/>
    <w:rPr>
      <w:rFonts w:ascii="长城仿宋" w:hAnsi="Times New Roman" w:eastAsia="长城仿宋" w:cs="Times New Roman"/>
      <w:kern w:val="0"/>
      <w:sz w:val="28"/>
      <w:szCs w:val="20"/>
      <w:lang w:val="zh-CN" w:eastAsia="zh-CN"/>
    </w:rPr>
  </w:style>
  <w:style w:type="character" w:customStyle="1" w:styleId="22">
    <w:name w:val="标题 1 字符"/>
    <w:basedOn w:val="16"/>
    <w:link w:val="2"/>
    <w:qFormat/>
    <w:uiPriority w:val="0"/>
    <w:rPr>
      <w:rFonts w:ascii="Arial" w:hAnsi="Arial" w:eastAsia="黑体" w:cs="Times New Roman"/>
      <w:b/>
      <w:kern w:val="0"/>
      <w:sz w:val="32"/>
      <w:szCs w:val="32"/>
    </w:rPr>
  </w:style>
  <w:style w:type="character" w:customStyle="1" w:styleId="23">
    <w:name w:val="标题 2 字符"/>
    <w:basedOn w:val="16"/>
    <w:link w:val="3"/>
    <w:qFormat/>
    <w:uiPriority w:val="99"/>
    <w:rPr>
      <w:rFonts w:ascii="Arial" w:hAnsi="Arial" w:eastAsia="黑体" w:cs="Times New Roman"/>
      <w:kern w:val="0"/>
      <w:sz w:val="24"/>
      <w:szCs w:val="24"/>
    </w:rPr>
  </w:style>
  <w:style w:type="character" w:customStyle="1" w:styleId="24">
    <w:name w:val="标题 3 字符"/>
    <w:basedOn w:val="16"/>
    <w:link w:val="4"/>
    <w:qFormat/>
    <w:uiPriority w:val="0"/>
    <w:rPr>
      <w:rFonts w:ascii="Times New Roman" w:hAnsi="Times New Roman" w:eastAsia="黑体" w:cs="Times New Roman"/>
      <w:bCs/>
      <w:snapToGrid w:val="0"/>
      <w:sz w:val="24"/>
      <w:szCs w:val="32"/>
    </w:rPr>
  </w:style>
  <w:style w:type="character" w:customStyle="1" w:styleId="25">
    <w:name w:val="正文文本 字符"/>
    <w:basedOn w:val="16"/>
    <w:link w:val="5"/>
    <w:semiHidden/>
    <w:qFormat/>
    <w:uiPriority w:val="99"/>
  </w:style>
  <w:style w:type="character" w:customStyle="1" w:styleId="26">
    <w:name w:val="正文文本首行缩进 字符"/>
    <w:basedOn w:val="25"/>
    <w:link w:val="12"/>
    <w:qFormat/>
    <w:uiPriority w:val="0"/>
    <w:rPr>
      <w:rFonts w:ascii="Times New Roman" w:hAnsi="Times New Roman" w:eastAsia="宋体" w:cs="Times New Roman"/>
      <w:szCs w:val="24"/>
    </w:rPr>
  </w:style>
  <w:style w:type="character" w:customStyle="1" w:styleId="27">
    <w:name w:val="页眉 字符"/>
    <w:basedOn w:val="16"/>
    <w:link w:val="9"/>
    <w:qFormat/>
    <w:uiPriority w:val="99"/>
    <w:rPr>
      <w:sz w:val="18"/>
      <w:szCs w:val="18"/>
    </w:rPr>
  </w:style>
  <w:style w:type="character" w:customStyle="1" w:styleId="28">
    <w:name w:val="页脚 字符"/>
    <w:basedOn w:val="16"/>
    <w:link w:val="8"/>
    <w:qFormat/>
    <w:uiPriority w:val="99"/>
    <w:rPr>
      <w:sz w:val="18"/>
      <w:szCs w:val="18"/>
    </w:rPr>
  </w:style>
  <w:style w:type="paragraph" w:customStyle="1" w:styleId="29">
    <w:name w:val="Table Paragraph"/>
    <w:basedOn w:val="1"/>
    <w:qFormat/>
    <w:uiPriority w:val="1"/>
    <w:pPr>
      <w:autoSpaceDE w:val="0"/>
      <w:autoSpaceDN w:val="0"/>
      <w:adjustRightInd w:val="0"/>
      <w:spacing w:line="255" w:lineRule="exact"/>
      <w:ind w:left="103"/>
      <w:jc w:val="center"/>
    </w:pPr>
    <w:rPr>
      <w:rFonts w:ascii="宋体" w:hAnsi="Times New Roman" w:eastAsia="宋体" w:cs="宋体"/>
      <w:kern w:val="0"/>
      <w:sz w:val="24"/>
      <w:szCs w:val="24"/>
    </w:rPr>
  </w:style>
  <w:style w:type="paragraph" w:customStyle="1" w:styleId="30">
    <w:name w:val="方案正文"/>
    <w:basedOn w:val="1"/>
    <w:qFormat/>
    <w:uiPriority w:val="0"/>
    <w:pPr>
      <w:spacing w:line="360" w:lineRule="auto"/>
      <w:jc w:val="left"/>
    </w:pPr>
    <w:rPr>
      <w:rFonts w:ascii="Tahoma" w:hAnsi="Tahoma" w:eastAsia="微软雅黑"/>
      <w:sz w:val="24"/>
      <w:szCs w:val="24"/>
    </w:rPr>
  </w:style>
  <w:style w:type="paragraph" w:customStyle="1" w:styleId="31">
    <w:name w:val="二级无标题条"/>
    <w:basedOn w:val="1"/>
    <w:qFormat/>
    <w:uiPriority w:val="0"/>
    <w:pPr>
      <w:spacing w:before="100" w:beforeAutospacing="1" w:after="100" w:afterAutospacing="1"/>
      <w:ind w:left="992" w:hanging="629"/>
    </w:pPr>
    <w:rPr>
      <w:szCs w:val="21"/>
    </w:rPr>
  </w:style>
  <w:style w:type="paragraph" w:customStyle="1" w:styleId="32">
    <w:name w:val="段"/>
    <w:basedOn w:val="1"/>
    <w:qFormat/>
    <w:uiPriority w:val="0"/>
    <w:pPr>
      <w:widowControl/>
      <w:autoSpaceDE w:val="0"/>
      <w:autoSpaceDN w:val="0"/>
      <w:ind w:firstLine="200" w:firstLineChars="200"/>
    </w:pPr>
    <w:rPr>
      <w:rFonts w:ascii="宋体" w:hAnsi="Calibri"/>
      <w:kern w:val="0"/>
      <w:szCs w:val="21"/>
    </w:rPr>
  </w:style>
  <w:style w:type="paragraph" w:customStyle="1" w:styleId="33">
    <w:name w:val="_Style 2"/>
    <w:basedOn w:val="1"/>
    <w:qFormat/>
    <w:uiPriority w:val="99"/>
    <w:pPr>
      <w:ind w:firstLine="420" w:firstLineChars="200"/>
    </w:pPr>
    <w:rPr>
      <w:rFonts w:ascii="Calibri" w:hAnsi="Calibri"/>
    </w:rPr>
  </w:style>
  <w:style w:type="character" w:customStyle="1" w:styleId="34">
    <w:name w:val="正文文本缩进 字符"/>
    <w:basedOn w:val="16"/>
    <w:link w:val="6"/>
    <w:semiHidden/>
    <w:qFormat/>
    <w:uiPriority w:val="0"/>
    <w:rPr>
      <w:kern w:val="2"/>
      <w:sz w:val="21"/>
      <w:szCs w:val="22"/>
    </w:rPr>
  </w:style>
  <w:style w:type="character" w:customStyle="1" w:styleId="35">
    <w:name w:val="正文文本首行缩进 2 字符"/>
    <w:basedOn w:val="34"/>
    <w:link w:val="13"/>
    <w:qFormat/>
    <w:uiPriority w:val="99"/>
    <w:rPr>
      <w:kern w:val="2"/>
      <w:sz w:val="21"/>
      <w:szCs w:val="22"/>
    </w:rPr>
  </w:style>
  <w:style w:type="paragraph" w:customStyle="1" w:styleId="36">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2110</Words>
  <Characters>2195</Characters>
  <Lines>95</Lines>
  <Paragraphs>26</Paragraphs>
  <TotalTime>52</TotalTime>
  <ScaleCrop>false</ScaleCrop>
  <LinksUpToDate>false</LinksUpToDate>
  <CharactersWithSpaces>2236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2020-09-11T10:21:00Z</dcterms:created>
  <dc:creator>Microsoft 帐户</dc:creator>
  <cp:lastModifiedBy>向明吉</cp:lastModifiedBy>
  <dcterms:modified xsi:type="dcterms:W3CDTF">2024-11-06T08:24:57Z</dcterms:modified>
  <cp:revision>494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8A519CE24D584B4D84D8369551DB6836_13</vt:lpwstr>
  </property>
</Properties>
</file>